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50" w:rsidRPr="004B0E50" w:rsidRDefault="004B0E50" w:rsidP="004B0E50">
      <w:pPr>
        <w:pStyle w:val="Heading2"/>
        <w:rPr>
          <w:rFonts w:ascii="Arial" w:hAnsi="Arial" w:cs="Arial"/>
          <w:sz w:val="28"/>
          <w:szCs w:val="28"/>
        </w:rPr>
      </w:pPr>
      <w:bookmarkStart w:id="0" w:name="_GoBack"/>
      <w:proofErr w:type="spellStart"/>
      <w:r w:rsidRPr="004B0E50">
        <w:rPr>
          <w:rFonts w:ascii="Arial" w:hAnsi="Arial" w:cs="Arial"/>
          <w:sz w:val="28"/>
          <w:szCs w:val="28"/>
        </w:rPr>
        <w:t>Регистър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0E50">
        <w:rPr>
          <w:rFonts w:ascii="Arial" w:hAnsi="Arial" w:cs="Arial"/>
          <w:sz w:val="28"/>
          <w:szCs w:val="28"/>
        </w:rPr>
        <w:t>на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0E50">
        <w:rPr>
          <w:rFonts w:ascii="Arial" w:hAnsi="Arial" w:cs="Arial"/>
          <w:sz w:val="28"/>
          <w:szCs w:val="28"/>
        </w:rPr>
        <w:t>дейностите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0E50">
        <w:rPr>
          <w:rFonts w:ascii="Arial" w:hAnsi="Arial" w:cs="Arial"/>
          <w:sz w:val="28"/>
          <w:szCs w:val="28"/>
        </w:rPr>
        <w:t>по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0E50">
        <w:rPr>
          <w:rFonts w:ascii="Arial" w:hAnsi="Arial" w:cs="Arial"/>
          <w:sz w:val="28"/>
          <w:szCs w:val="28"/>
        </w:rPr>
        <w:t>обработване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0E50">
        <w:rPr>
          <w:rFonts w:ascii="Arial" w:hAnsi="Arial" w:cs="Arial"/>
          <w:sz w:val="28"/>
          <w:szCs w:val="28"/>
        </w:rPr>
        <w:t>на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0E50">
        <w:rPr>
          <w:rFonts w:ascii="Arial" w:hAnsi="Arial" w:cs="Arial"/>
          <w:sz w:val="28"/>
          <w:szCs w:val="28"/>
        </w:rPr>
        <w:t>лични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0E50">
        <w:rPr>
          <w:rFonts w:ascii="Arial" w:hAnsi="Arial" w:cs="Arial"/>
          <w:sz w:val="28"/>
          <w:szCs w:val="28"/>
        </w:rPr>
        <w:t>данни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B0E50">
        <w:rPr>
          <w:rFonts w:ascii="Arial" w:hAnsi="Arial" w:cs="Arial"/>
          <w:sz w:val="28"/>
          <w:szCs w:val="28"/>
        </w:rPr>
        <w:t>ЛД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4B0E50">
        <w:rPr>
          <w:rFonts w:ascii="Arial" w:hAnsi="Arial" w:cs="Arial"/>
          <w:sz w:val="28"/>
          <w:szCs w:val="28"/>
        </w:rPr>
        <w:t>на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0E50">
        <w:rPr>
          <w:rFonts w:ascii="Arial" w:hAnsi="Arial" w:cs="Arial"/>
          <w:sz w:val="28"/>
          <w:szCs w:val="28"/>
        </w:rPr>
        <w:t>администратор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0E50">
        <w:rPr>
          <w:rFonts w:ascii="Arial" w:hAnsi="Arial" w:cs="Arial"/>
          <w:sz w:val="28"/>
          <w:szCs w:val="28"/>
        </w:rPr>
        <w:t>на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0E50">
        <w:rPr>
          <w:rFonts w:ascii="Arial" w:hAnsi="Arial" w:cs="Arial"/>
          <w:sz w:val="28"/>
          <w:szCs w:val="28"/>
        </w:rPr>
        <w:t>лични</w:t>
      </w:r>
      <w:proofErr w:type="spellEnd"/>
      <w:r w:rsidRPr="004B0E5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0E50">
        <w:rPr>
          <w:rFonts w:ascii="Arial" w:hAnsi="Arial" w:cs="Arial"/>
          <w:sz w:val="28"/>
          <w:szCs w:val="28"/>
        </w:rPr>
        <w:t>данни</w:t>
      </w:r>
      <w:proofErr w:type="spellEnd"/>
    </w:p>
    <w:bookmarkEnd w:id="0"/>
    <w:p w:rsidR="004B0E50" w:rsidRPr="00055E29" w:rsidRDefault="004B0E50" w:rsidP="004B0E50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b/>
          <w:sz w:val="24"/>
          <w:szCs w:val="24"/>
          <w:lang w:val="bg-BG"/>
        </w:rPr>
      </w:pPr>
      <w:proofErr w:type="spellStart"/>
      <w:r w:rsidRPr="00055E29">
        <w:rPr>
          <w:rFonts w:ascii="Arial" w:hAnsi="Arial" w:cs="Arial"/>
          <w:b/>
          <w:sz w:val="24"/>
          <w:szCs w:val="24"/>
        </w:rPr>
        <w:t>Автор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>: Бойчо Момчилов</w:t>
      </w:r>
    </w:p>
    <w:p w:rsidR="004B0E50" w:rsidRPr="00055E29" w:rsidRDefault="004B0E50" w:rsidP="004B0E50">
      <w:pPr>
        <w:contextualSpacing/>
        <w:jc w:val="center"/>
        <w:rPr>
          <w:rFonts w:ascii="Arial" w:hAnsi="Arial" w:cs="Arial"/>
          <w:color w:val="7030A0"/>
          <w:sz w:val="24"/>
          <w:szCs w:val="24"/>
          <w:lang w:val="bg-BG"/>
        </w:rPr>
      </w:pPr>
    </w:p>
    <w:p w:rsidR="004B0E50" w:rsidRPr="00055E29" w:rsidRDefault="004B0E50" w:rsidP="004B0E5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b/>
          <w:sz w:val="24"/>
          <w:szCs w:val="24"/>
        </w:rPr>
        <w:t>Наименование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регистъра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>:</w:t>
      </w:r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Обработка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общи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ЛД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при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ТД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55E29">
        <w:rPr>
          <w:rFonts w:ascii="Arial" w:hAnsi="Arial" w:cs="Arial"/>
          <w:sz w:val="24"/>
          <w:szCs w:val="24"/>
        </w:rPr>
        <w:t>граждански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отношения</w:t>
      </w:r>
      <w:proofErr w:type="spellEnd"/>
    </w:p>
    <w:p w:rsidR="004B0E50" w:rsidRPr="00055E29" w:rsidRDefault="004B0E50" w:rsidP="004B0E5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55E29">
        <w:rPr>
          <w:rFonts w:ascii="Arial" w:hAnsi="Arial" w:cs="Arial"/>
          <w:b/>
          <w:sz w:val="24"/>
          <w:szCs w:val="24"/>
        </w:rPr>
        <w:t>Дата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създаване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>:</w:t>
      </w:r>
    </w:p>
    <w:p w:rsidR="004B0E50" w:rsidRPr="00055E29" w:rsidRDefault="004B0E50" w:rsidP="004B0E5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55E29">
        <w:rPr>
          <w:rFonts w:ascii="Arial" w:hAnsi="Arial" w:cs="Arial"/>
          <w:b/>
          <w:sz w:val="24"/>
          <w:szCs w:val="24"/>
        </w:rPr>
        <w:t>Дата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редакция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>:</w:t>
      </w:r>
    </w:p>
    <w:p w:rsidR="004B0E50" w:rsidRPr="00055E29" w:rsidRDefault="004B0E50" w:rsidP="004B0E50">
      <w:pPr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55E29">
        <w:rPr>
          <w:rFonts w:ascii="Arial" w:hAnsi="Arial" w:cs="Arial"/>
          <w:b/>
          <w:sz w:val="24"/>
          <w:szCs w:val="24"/>
        </w:rPr>
        <w:t>Отговорно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лице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за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поддържане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регистъра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>: (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Име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длъжност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b/>
          <w:sz w:val="24"/>
          <w:szCs w:val="24"/>
        </w:rPr>
        <w:t>телефон</w:t>
      </w:r>
      <w:proofErr w:type="spellEnd"/>
      <w:r w:rsidRPr="00055E29">
        <w:rPr>
          <w:rFonts w:ascii="Arial" w:hAnsi="Arial" w:cs="Arial"/>
          <w:b/>
          <w:sz w:val="24"/>
          <w:szCs w:val="24"/>
        </w:rPr>
        <w:t>)</w:t>
      </w: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1BAD33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А.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Бизнес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процес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–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наименование</w:t>
      </w:r>
      <w:proofErr w:type="spellEnd"/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Начисляване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възнаграждения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при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ТД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sz w:val="24"/>
          <w:szCs w:val="24"/>
        </w:rPr>
        <w:t>наеми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sz w:val="24"/>
          <w:szCs w:val="24"/>
        </w:rPr>
        <w:t>изпълнители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по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ЗЗД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физически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лица</w:t>
      </w:r>
      <w:proofErr w:type="spellEnd"/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1BAD33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Б.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Организационно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звено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от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фирмената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структура</w:t>
      </w:r>
      <w:proofErr w:type="spellEnd"/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Отдел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ТРЗ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55E29">
        <w:rPr>
          <w:rFonts w:ascii="Arial" w:hAnsi="Arial" w:cs="Arial"/>
          <w:sz w:val="24"/>
          <w:szCs w:val="24"/>
        </w:rPr>
        <w:t>личен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състав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1BAD33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В.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Цел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обработването</w:t>
      </w:r>
      <w:proofErr w:type="spellEnd"/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Управление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човешките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ресурси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предприятието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055E29">
        <w:rPr>
          <w:rFonts w:ascii="Arial" w:hAnsi="Arial" w:cs="Arial"/>
          <w:sz w:val="24"/>
          <w:szCs w:val="24"/>
        </w:rPr>
        <w:t>отчитане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финансовите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отношения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по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граждански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договори</w:t>
      </w:r>
      <w:proofErr w:type="spellEnd"/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1BAD33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Г.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Основания</w:t>
      </w:r>
      <w:proofErr w:type="spellEnd"/>
    </w:p>
    <w:p w:rsidR="004B0E50" w:rsidRPr="00055E29" w:rsidRDefault="004B0E50" w:rsidP="004B0E5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Сключен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Договор</w:t>
      </w:r>
      <w:proofErr w:type="spellEnd"/>
    </w:p>
    <w:p w:rsidR="004B0E50" w:rsidRPr="00055E29" w:rsidRDefault="004B0E50" w:rsidP="004B0E5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Изпълнение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законово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задължение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за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предоставяне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данни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55E29">
        <w:rPr>
          <w:rFonts w:ascii="Arial" w:hAnsi="Arial" w:cs="Arial"/>
          <w:sz w:val="24"/>
          <w:szCs w:val="24"/>
        </w:rPr>
        <w:t>КТ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sz w:val="24"/>
          <w:szCs w:val="24"/>
        </w:rPr>
        <w:t>ЗКО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sz w:val="24"/>
          <w:szCs w:val="24"/>
        </w:rPr>
        <w:t>ЗЗО</w:t>
      </w:r>
      <w:proofErr w:type="spellEnd"/>
    </w:p>
    <w:p w:rsidR="004B0E50" w:rsidRPr="00055E29" w:rsidRDefault="004B0E50" w:rsidP="004B0E50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4"/>
          <w:szCs w:val="24"/>
          <w:lang w:val="bg-BG"/>
        </w:rPr>
      </w:pPr>
    </w:p>
    <w:p w:rsidR="004B0E50" w:rsidRPr="00055E29" w:rsidRDefault="004B0E50" w:rsidP="004B0E50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Д.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Обработвани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лични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данни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1BAD3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2252"/>
        <w:gridCol w:w="2086"/>
        <w:gridCol w:w="2177"/>
      </w:tblGrid>
      <w:tr w:rsidR="004B0E50" w:rsidRPr="001D7F9A" w:rsidTr="00554DEE">
        <w:tc>
          <w:tcPr>
            <w:tcW w:w="4055" w:type="dxa"/>
            <w:shd w:val="clear" w:color="auto" w:fill="B8CCE4" w:themeFill="accent1" w:themeFillTint="66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Категории</w:t>
            </w:r>
          </w:p>
        </w:tc>
        <w:tc>
          <w:tcPr>
            <w:tcW w:w="3691" w:type="dxa"/>
            <w:shd w:val="clear" w:color="auto" w:fill="B8CCE4" w:themeFill="accent1" w:themeFillTint="66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Вид</w:t>
            </w:r>
          </w:p>
        </w:tc>
        <w:tc>
          <w:tcPr>
            <w:tcW w:w="2874" w:type="dxa"/>
            <w:shd w:val="clear" w:color="auto" w:fill="B8CCE4" w:themeFill="accent1" w:themeFillTint="66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Основание</w:t>
            </w:r>
          </w:p>
        </w:tc>
        <w:tc>
          <w:tcPr>
            <w:tcW w:w="3598" w:type="dxa"/>
            <w:shd w:val="clear" w:color="auto" w:fill="B8CCE4" w:themeFill="accent1" w:themeFillTint="66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Срок на съхранение</w:t>
            </w:r>
          </w:p>
        </w:tc>
      </w:tr>
      <w:tr w:rsidR="004B0E50" w:rsidRPr="001D7F9A" w:rsidTr="00554DEE">
        <w:tc>
          <w:tcPr>
            <w:tcW w:w="4055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Индивидуализираща информация</w:t>
            </w:r>
          </w:p>
        </w:tc>
        <w:tc>
          <w:tcPr>
            <w:tcW w:w="3691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Име, презиме, фамилия, ЕГН, ЛНЧ, Сл.номер</w:t>
            </w:r>
          </w:p>
        </w:tc>
        <w:tc>
          <w:tcPr>
            <w:tcW w:w="2874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Изпълнение на ТД</w:t>
            </w:r>
          </w:p>
        </w:tc>
        <w:tc>
          <w:tcPr>
            <w:tcW w:w="3598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50 г. и 2 м. за целите на пенсионните права; 10 г. и 2 м. за данъчен контрол</w:t>
            </w:r>
          </w:p>
        </w:tc>
      </w:tr>
      <w:tr w:rsidR="004B0E50" w:rsidRPr="001D7F9A" w:rsidTr="00554DEE">
        <w:tc>
          <w:tcPr>
            <w:tcW w:w="4055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Контакт</w:t>
            </w:r>
          </w:p>
        </w:tc>
        <w:tc>
          <w:tcPr>
            <w:tcW w:w="3691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Адрес на местоживеене, ел. поща, телефон</w:t>
            </w:r>
          </w:p>
        </w:tc>
        <w:tc>
          <w:tcPr>
            <w:tcW w:w="2874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Изпълнение на ТД</w:t>
            </w:r>
          </w:p>
        </w:tc>
        <w:tc>
          <w:tcPr>
            <w:tcW w:w="3598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3 г. и 2 м. след прекратяване на ТД</w:t>
            </w:r>
          </w:p>
        </w:tc>
      </w:tr>
      <w:tr w:rsidR="004B0E50" w:rsidRPr="001D7F9A" w:rsidTr="00554DEE">
        <w:tc>
          <w:tcPr>
            <w:tcW w:w="4055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Стаж</w:t>
            </w:r>
          </w:p>
        </w:tc>
        <w:tc>
          <w:tcPr>
            <w:tcW w:w="3691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 xml:space="preserve">Трудов и </w:t>
            </w:r>
            <w:r w:rsidRPr="001D7F9A">
              <w:rPr>
                <w:rFonts w:ascii="Arial" w:hAnsi="Arial" w:cs="Arial"/>
                <w:sz w:val="21"/>
                <w:szCs w:val="21"/>
              </w:rPr>
              <w:lastRenderedPageBreak/>
              <w:t>осигурителен стаж</w:t>
            </w:r>
          </w:p>
        </w:tc>
        <w:tc>
          <w:tcPr>
            <w:tcW w:w="2874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lastRenderedPageBreak/>
              <w:t>Изпълнение на ТД</w:t>
            </w:r>
          </w:p>
        </w:tc>
        <w:tc>
          <w:tcPr>
            <w:tcW w:w="3598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 xml:space="preserve">50 г. и 2 м. за </w:t>
            </w:r>
            <w:r w:rsidRPr="001D7F9A">
              <w:rPr>
                <w:rFonts w:ascii="Arial" w:hAnsi="Arial" w:cs="Arial"/>
                <w:sz w:val="21"/>
                <w:szCs w:val="21"/>
              </w:rPr>
              <w:lastRenderedPageBreak/>
              <w:t>целите на пенсионните права; 10 г. и 2 м. за данъчен контрол</w:t>
            </w:r>
          </w:p>
        </w:tc>
      </w:tr>
      <w:tr w:rsidR="004B0E50" w:rsidRPr="001D7F9A" w:rsidTr="00554DEE">
        <w:tc>
          <w:tcPr>
            <w:tcW w:w="4055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lastRenderedPageBreak/>
              <w:t>Образование</w:t>
            </w:r>
          </w:p>
        </w:tc>
        <w:tc>
          <w:tcPr>
            <w:tcW w:w="3691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Дипломи, сертификати</w:t>
            </w:r>
          </w:p>
        </w:tc>
        <w:tc>
          <w:tcPr>
            <w:tcW w:w="2874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Легитимен интерес</w:t>
            </w:r>
          </w:p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и изпълнение на ТД при доп.начисления</w:t>
            </w:r>
          </w:p>
        </w:tc>
        <w:tc>
          <w:tcPr>
            <w:tcW w:w="3598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50 г. и 2 м. за целите на пенсионните права; 10 г. и 2 м. за данъчен контрол</w:t>
            </w:r>
          </w:p>
        </w:tc>
      </w:tr>
      <w:tr w:rsidR="004B0E50" w:rsidRPr="001D7F9A" w:rsidTr="00554DEE">
        <w:tc>
          <w:tcPr>
            <w:tcW w:w="4055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Други</w:t>
            </w:r>
          </w:p>
        </w:tc>
        <w:tc>
          <w:tcPr>
            <w:tcW w:w="3691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74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98" w:type="dxa"/>
            <w:vAlign w:val="center"/>
          </w:tcPr>
          <w:p w:rsidR="004B0E50" w:rsidRPr="001D7F9A" w:rsidRDefault="004B0E50" w:rsidP="00554DEE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7F9A">
              <w:rPr>
                <w:rFonts w:ascii="Arial" w:hAnsi="Arial" w:cs="Arial"/>
                <w:sz w:val="21"/>
                <w:szCs w:val="21"/>
              </w:rPr>
              <w:t>До необходимото за изпълнение на законови задължения</w:t>
            </w:r>
          </w:p>
        </w:tc>
      </w:tr>
    </w:tbl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  <w:r w:rsidRPr="00055E29">
        <w:rPr>
          <w:rFonts w:ascii="Arial" w:hAnsi="Arial" w:cs="Arial"/>
          <w:sz w:val="24"/>
          <w:szCs w:val="24"/>
        </w:rPr>
        <w:tab/>
      </w:r>
      <w:r w:rsidRPr="00055E29">
        <w:rPr>
          <w:rFonts w:ascii="Arial" w:hAnsi="Arial" w:cs="Arial"/>
          <w:sz w:val="24"/>
          <w:szCs w:val="24"/>
        </w:rPr>
        <w:tab/>
      </w:r>
      <w:r w:rsidRPr="00055E29">
        <w:rPr>
          <w:rFonts w:ascii="Arial" w:hAnsi="Arial" w:cs="Arial"/>
          <w:sz w:val="24"/>
          <w:szCs w:val="24"/>
        </w:rPr>
        <w:tab/>
      </w:r>
      <w:r w:rsidRPr="00055E29">
        <w:rPr>
          <w:rFonts w:ascii="Arial" w:hAnsi="Arial" w:cs="Arial"/>
          <w:sz w:val="24"/>
          <w:szCs w:val="24"/>
        </w:rPr>
        <w:tab/>
      </w:r>
      <w:r w:rsidRPr="00055E29">
        <w:rPr>
          <w:rFonts w:ascii="Arial" w:hAnsi="Arial" w:cs="Arial"/>
          <w:sz w:val="24"/>
          <w:szCs w:val="24"/>
        </w:rPr>
        <w:tab/>
      </w:r>
      <w:r w:rsidRPr="00055E29">
        <w:rPr>
          <w:rFonts w:ascii="Arial" w:hAnsi="Arial" w:cs="Arial"/>
          <w:sz w:val="24"/>
          <w:szCs w:val="24"/>
        </w:rPr>
        <w:tab/>
      </w:r>
      <w:r w:rsidRPr="00055E29">
        <w:rPr>
          <w:rFonts w:ascii="Arial" w:hAnsi="Arial" w:cs="Arial"/>
          <w:sz w:val="24"/>
          <w:szCs w:val="24"/>
        </w:rPr>
        <w:tab/>
      </w:r>
      <w:r w:rsidRPr="00055E29">
        <w:rPr>
          <w:rFonts w:ascii="Arial" w:hAnsi="Arial" w:cs="Arial"/>
          <w:sz w:val="24"/>
          <w:szCs w:val="24"/>
        </w:rPr>
        <w:tab/>
      </w:r>
      <w:r w:rsidRPr="00055E29">
        <w:rPr>
          <w:rFonts w:ascii="Arial" w:hAnsi="Arial" w:cs="Arial"/>
          <w:sz w:val="24"/>
          <w:szCs w:val="24"/>
        </w:rPr>
        <w:tab/>
      </w:r>
      <w:r w:rsidRPr="00055E29">
        <w:rPr>
          <w:rFonts w:ascii="Arial" w:hAnsi="Arial" w:cs="Arial"/>
          <w:sz w:val="24"/>
          <w:szCs w:val="24"/>
        </w:rPr>
        <w:tab/>
      </w:r>
      <w:r w:rsidRPr="00055E29">
        <w:rPr>
          <w:rFonts w:ascii="Arial" w:hAnsi="Arial" w:cs="Arial"/>
          <w:sz w:val="24"/>
          <w:szCs w:val="24"/>
        </w:rPr>
        <w:tab/>
      </w:r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Е.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Източник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данните</w:t>
      </w:r>
      <w:proofErr w:type="spellEnd"/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Субект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данни</w:t>
      </w:r>
      <w:proofErr w:type="spellEnd"/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1BAD33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Ж.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Начин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получаване</w:t>
      </w:r>
      <w:proofErr w:type="spellEnd"/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От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субекта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данни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1BAD33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З. </w:t>
      </w:r>
      <w:proofErr w:type="spellStart"/>
      <w:proofErr w:type="gram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Категория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субекти</w:t>
      </w:r>
      <w:proofErr w:type="spellEnd"/>
      <w:proofErr w:type="gram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ЛД</w:t>
      </w:r>
      <w:proofErr w:type="spellEnd"/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Нает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персонал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sz w:val="24"/>
          <w:szCs w:val="24"/>
        </w:rPr>
        <w:t>наемодатели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sz w:val="24"/>
          <w:szCs w:val="24"/>
        </w:rPr>
        <w:t>изпълнители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по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граждански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договори</w:t>
      </w:r>
      <w:proofErr w:type="spellEnd"/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1BAD33"/>
          <w:sz w:val="24"/>
          <w:szCs w:val="24"/>
        </w:rPr>
      </w:pPr>
    </w:p>
    <w:p w:rsidR="004B0E50" w:rsidRPr="00055E29" w:rsidRDefault="004B0E50" w:rsidP="004B0E50">
      <w:pPr>
        <w:contextualSpacing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И.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Получатели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ЛД</w:t>
      </w:r>
      <w:proofErr w:type="spellEnd"/>
    </w:p>
    <w:p w:rsidR="004B0E50" w:rsidRPr="00055E29" w:rsidRDefault="004B0E50" w:rsidP="004B0E50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Субект</w:t>
      </w:r>
      <w:proofErr w:type="spellEnd"/>
      <w:r w:rsidRPr="00055E29">
        <w:rPr>
          <w:rFonts w:ascii="Arial" w:hAnsi="Arial" w:cs="Arial"/>
          <w:sz w:val="24"/>
          <w:szCs w:val="24"/>
          <w:lang w:val="bg-BG"/>
        </w:rPr>
        <w:t>ът</w:t>
      </w:r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данни</w:t>
      </w:r>
      <w:proofErr w:type="spellEnd"/>
    </w:p>
    <w:p w:rsidR="004B0E50" w:rsidRPr="00055E29" w:rsidRDefault="004B0E50" w:rsidP="004B0E50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Управлението</w:t>
      </w:r>
      <w:proofErr w:type="spellEnd"/>
    </w:p>
    <w:p w:rsidR="004B0E50" w:rsidRPr="00055E29" w:rsidRDefault="004B0E50" w:rsidP="004B0E50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Държавна</w:t>
      </w:r>
      <w:proofErr w:type="spellEnd"/>
      <w:r w:rsidRPr="00055E29">
        <w:rPr>
          <w:rFonts w:ascii="Arial" w:hAnsi="Arial" w:cs="Arial"/>
          <w:sz w:val="24"/>
          <w:szCs w:val="24"/>
          <w:lang w:val="bg-BG"/>
        </w:rPr>
        <w:t>та</w:t>
      </w:r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администрация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за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изпълнение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законово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задължение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администратора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55E29">
        <w:rPr>
          <w:rFonts w:ascii="Arial" w:hAnsi="Arial" w:cs="Arial"/>
          <w:sz w:val="24"/>
          <w:szCs w:val="24"/>
        </w:rPr>
        <w:t>реализиране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права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субекта</w:t>
      </w:r>
      <w:proofErr w:type="spellEnd"/>
    </w:p>
    <w:p w:rsidR="004B0E50" w:rsidRPr="00055E29" w:rsidRDefault="004B0E50" w:rsidP="004B0E50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Други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държавни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органи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по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закон</w:t>
      </w:r>
      <w:proofErr w:type="spellEnd"/>
    </w:p>
    <w:p w:rsidR="004B0E50" w:rsidRPr="00055E29" w:rsidRDefault="004B0E50" w:rsidP="004B0E5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Й.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Трансфер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към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трети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страни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Да</w:t>
      </w:r>
      <w:proofErr w:type="spellEnd"/>
      <w:r w:rsidRPr="00055E29">
        <w:rPr>
          <w:rFonts w:ascii="Arial" w:hAnsi="Arial" w:cs="Arial"/>
          <w:sz w:val="24"/>
          <w:szCs w:val="24"/>
        </w:rPr>
        <w:t>/</w:t>
      </w:r>
      <w:r w:rsidRPr="00055E29">
        <w:rPr>
          <w:rFonts w:ascii="Arial" w:hAnsi="Arial" w:cs="Arial"/>
          <w:sz w:val="24"/>
          <w:szCs w:val="24"/>
          <w:lang w:val="bg-BG"/>
        </w:rPr>
        <w:t xml:space="preserve"> Н</w:t>
      </w:r>
      <w:r w:rsidRPr="00055E29">
        <w:rPr>
          <w:rFonts w:ascii="Arial" w:hAnsi="Arial" w:cs="Arial"/>
          <w:sz w:val="24"/>
          <w:szCs w:val="24"/>
        </w:rPr>
        <w:t xml:space="preserve">е </w:t>
      </w:r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К.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Начин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обработване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данните</w:t>
      </w:r>
      <w:proofErr w:type="spellEnd"/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color w:val="1BAD33"/>
          <w:sz w:val="24"/>
          <w:szCs w:val="24"/>
        </w:rPr>
      </w:pPr>
    </w:p>
    <w:p w:rsidR="004B0E50" w:rsidRPr="00055E29" w:rsidRDefault="004B0E50" w:rsidP="004B0E50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хартиен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носител</w:t>
      </w:r>
      <w:proofErr w:type="spellEnd"/>
    </w:p>
    <w:p w:rsidR="004B0E50" w:rsidRPr="00055E29" w:rsidRDefault="004B0E50" w:rsidP="004B0E50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055E29">
        <w:rPr>
          <w:rFonts w:ascii="Arial" w:hAnsi="Arial" w:cs="Arial"/>
          <w:sz w:val="24"/>
          <w:szCs w:val="24"/>
        </w:rPr>
        <w:t xml:space="preserve">С </w:t>
      </w:r>
      <w:proofErr w:type="spellStart"/>
      <w:r w:rsidRPr="00055E29">
        <w:rPr>
          <w:rFonts w:ascii="Arial" w:hAnsi="Arial" w:cs="Arial"/>
          <w:sz w:val="24"/>
          <w:szCs w:val="24"/>
        </w:rPr>
        <w:t>електронни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средства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55E29">
        <w:rPr>
          <w:rFonts w:ascii="Arial" w:hAnsi="Arial" w:cs="Arial"/>
          <w:sz w:val="24"/>
          <w:szCs w:val="24"/>
        </w:rPr>
        <w:t>специализиран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софтуер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и </w:t>
      </w:r>
      <w:r w:rsidRPr="00055E29">
        <w:rPr>
          <w:rFonts w:ascii="Arial" w:hAnsi="Arial" w:cs="Arial"/>
          <w:sz w:val="24"/>
          <w:szCs w:val="24"/>
          <w:lang w:val="en-US"/>
        </w:rPr>
        <w:t>MS</w:t>
      </w:r>
      <w:r w:rsidRPr="00055E29">
        <w:rPr>
          <w:rFonts w:ascii="Arial" w:hAnsi="Arial" w:cs="Arial"/>
          <w:sz w:val="24"/>
          <w:szCs w:val="24"/>
        </w:rPr>
        <w:t xml:space="preserve"> </w:t>
      </w:r>
      <w:r w:rsidRPr="00055E29">
        <w:rPr>
          <w:rFonts w:ascii="Arial" w:hAnsi="Arial" w:cs="Arial"/>
          <w:sz w:val="24"/>
          <w:szCs w:val="24"/>
          <w:lang w:val="en-US"/>
        </w:rPr>
        <w:t>office</w:t>
      </w:r>
    </w:p>
    <w:p w:rsidR="004B0E50" w:rsidRPr="00055E29" w:rsidRDefault="004B0E50" w:rsidP="004B0E5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Л.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Място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съхранение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данните</w:t>
      </w:r>
      <w:proofErr w:type="spellEnd"/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color w:val="1BAD33"/>
          <w:sz w:val="24"/>
          <w:szCs w:val="24"/>
        </w:rPr>
      </w:pPr>
    </w:p>
    <w:p w:rsidR="004B0E50" w:rsidRPr="00055E29" w:rsidRDefault="004B0E50" w:rsidP="004B0E50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lastRenderedPageBreak/>
        <w:t>Архивни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хартиени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55E29">
        <w:rPr>
          <w:rFonts w:ascii="Arial" w:hAnsi="Arial" w:cs="Arial"/>
          <w:sz w:val="24"/>
          <w:szCs w:val="24"/>
        </w:rPr>
        <w:t>електронни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папки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055E29">
        <w:rPr>
          <w:rFonts w:ascii="Arial" w:hAnsi="Arial" w:cs="Arial"/>
          <w:sz w:val="24"/>
          <w:szCs w:val="24"/>
        </w:rPr>
        <w:t>контрол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достъпа</w:t>
      </w:r>
      <w:proofErr w:type="spellEnd"/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М.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Мерки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за</w:t>
      </w:r>
      <w:proofErr w:type="spellEnd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color w:val="365F91" w:themeColor="accent1" w:themeShade="BF"/>
          <w:sz w:val="24"/>
          <w:szCs w:val="24"/>
        </w:rPr>
        <w:t>сигурност</w:t>
      </w:r>
      <w:proofErr w:type="spellEnd"/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055E29">
        <w:rPr>
          <w:rFonts w:ascii="Arial" w:hAnsi="Arial" w:cs="Arial"/>
          <w:sz w:val="24"/>
          <w:szCs w:val="24"/>
        </w:rPr>
        <w:t xml:space="preserve">І. </w:t>
      </w:r>
      <w:proofErr w:type="spellStart"/>
      <w:r w:rsidRPr="00055E29">
        <w:rPr>
          <w:rFonts w:ascii="Arial" w:hAnsi="Arial" w:cs="Arial"/>
          <w:sz w:val="24"/>
          <w:szCs w:val="24"/>
        </w:rPr>
        <w:t>Организационни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</w:p>
    <w:p w:rsidR="004B0E50" w:rsidRPr="00055E29" w:rsidRDefault="004B0E50" w:rsidP="004B0E5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Права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достъп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sz w:val="24"/>
          <w:szCs w:val="24"/>
        </w:rPr>
        <w:t>вътрешни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правила</w:t>
      </w:r>
      <w:proofErr w:type="spellEnd"/>
    </w:p>
    <w:p w:rsidR="004B0E50" w:rsidRPr="00055E29" w:rsidRDefault="004B0E50" w:rsidP="004B0E5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4B0E50" w:rsidRPr="00055E29" w:rsidRDefault="004B0E50" w:rsidP="004B0E5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55E29">
        <w:rPr>
          <w:rFonts w:ascii="Arial" w:hAnsi="Arial" w:cs="Arial"/>
          <w:sz w:val="24"/>
          <w:szCs w:val="24"/>
        </w:rPr>
        <w:t>ІІ</w:t>
      </w:r>
      <w:proofErr w:type="spellEnd"/>
      <w:r w:rsidRPr="00055E29">
        <w:rPr>
          <w:rFonts w:ascii="Arial" w:hAnsi="Arial" w:cs="Arial"/>
          <w:sz w:val="24"/>
          <w:szCs w:val="24"/>
        </w:rPr>
        <w:t>.</w:t>
      </w:r>
      <w:proofErr w:type="gram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Технически</w:t>
      </w:r>
      <w:proofErr w:type="spellEnd"/>
    </w:p>
    <w:p w:rsidR="004B0E50" w:rsidRPr="00055E29" w:rsidRDefault="004B0E50" w:rsidP="004B0E5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4B0E50" w:rsidRDefault="004B0E50" w:rsidP="004B0E50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  <w:lang w:val="bg-BG"/>
        </w:rPr>
      </w:pPr>
      <w:proofErr w:type="spellStart"/>
      <w:r w:rsidRPr="00055E29">
        <w:rPr>
          <w:rFonts w:ascii="Arial" w:hAnsi="Arial" w:cs="Arial"/>
          <w:sz w:val="24"/>
          <w:szCs w:val="24"/>
        </w:rPr>
        <w:t>Антивирусни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програми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sz w:val="24"/>
          <w:szCs w:val="24"/>
        </w:rPr>
        <w:t>автоматично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заключване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на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работните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E29">
        <w:rPr>
          <w:rFonts w:ascii="Arial" w:hAnsi="Arial" w:cs="Arial"/>
          <w:sz w:val="24"/>
          <w:szCs w:val="24"/>
        </w:rPr>
        <w:t>станции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sz w:val="24"/>
          <w:szCs w:val="24"/>
        </w:rPr>
        <w:t>пароли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sz w:val="24"/>
          <w:szCs w:val="24"/>
        </w:rPr>
        <w:t>архивиране</w:t>
      </w:r>
      <w:proofErr w:type="spellEnd"/>
      <w:r w:rsidRPr="00055E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5E29">
        <w:rPr>
          <w:rFonts w:ascii="Arial" w:hAnsi="Arial" w:cs="Arial"/>
          <w:sz w:val="24"/>
          <w:szCs w:val="24"/>
        </w:rPr>
        <w:t>криптиране</w:t>
      </w:r>
      <w:proofErr w:type="spellEnd"/>
    </w:p>
    <w:p w:rsidR="00E772EF" w:rsidRDefault="00E772EF"/>
    <w:sectPr w:rsidR="00E77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1C02"/>
    <w:multiLevelType w:val="hybridMultilevel"/>
    <w:tmpl w:val="AA4E0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B20F0"/>
    <w:multiLevelType w:val="hybridMultilevel"/>
    <w:tmpl w:val="4C48F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31468"/>
    <w:multiLevelType w:val="hybridMultilevel"/>
    <w:tmpl w:val="FF1430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03748"/>
    <w:multiLevelType w:val="hybridMultilevel"/>
    <w:tmpl w:val="C8608A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0"/>
    <w:rsid w:val="004B0E50"/>
    <w:rsid w:val="00E7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0E50"/>
    <w:rPr>
      <w:rFonts w:asciiTheme="majorHAnsi" w:eastAsiaTheme="majorEastAsia" w:hAnsiTheme="majorHAnsi" w:cstheme="majorBidi"/>
      <w:b/>
      <w:bCs/>
      <w:color w:val="244061" w:themeColor="accent1" w:themeShade="80"/>
      <w:sz w:val="32"/>
      <w:szCs w:val="26"/>
    </w:rPr>
  </w:style>
  <w:style w:type="paragraph" w:styleId="ListParagraph">
    <w:name w:val="List Paragraph"/>
    <w:aliases w:val="Cognosec List Paragraph"/>
    <w:basedOn w:val="Normal"/>
    <w:uiPriority w:val="34"/>
    <w:qFormat/>
    <w:rsid w:val="004B0E50"/>
    <w:pPr>
      <w:ind w:left="720"/>
      <w:contextualSpacing/>
    </w:pPr>
  </w:style>
  <w:style w:type="table" w:styleId="TableGrid">
    <w:name w:val="Table Grid"/>
    <w:basedOn w:val="TableNormal"/>
    <w:uiPriority w:val="59"/>
    <w:rsid w:val="004B0E5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0E50"/>
    <w:rPr>
      <w:rFonts w:asciiTheme="majorHAnsi" w:eastAsiaTheme="majorEastAsia" w:hAnsiTheme="majorHAnsi" w:cstheme="majorBidi"/>
      <w:b/>
      <w:bCs/>
      <w:color w:val="244061" w:themeColor="accent1" w:themeShade="80"/>
      <w:sz w:val="32"/>
      <w:szCs w:val="26"/>
    </w:rPr>
  </w:style>
  <w:style w:type="paragraph" w:styleId="ListParagraph">
    <w:name w:val="List Paragraph"/>
    <w:aliases w:val="Cognosec List Paragraph"/>
    <w:basedOn w:val="Normal"/>
    <w:uiPriority w:val="34"/>
    <w:qFormat/>
    <w:rsid w:val="004B0E50"/>
    <w:pPr>
      <w:ind w:left="720"/>
      <w:contextualSpacing/>
    </w:pPr>
  </w:style>
  <w:style w:type="table" w:styleId="TableGrid">
    <w:name w:val="Table Grid"/>
    <w:basedOn w:val="TableNormal"/>
    <w:uiPriority w:val="59"/>
    <w:rsid w:val="004B0E5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1905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2018-07-19T13:41:00Z</dcterms:created>
  <dcterms:modified xsi:type="dcterms:W3CDTF">2018-07-19T13:41:00Z</dcterms:modified>
</cp:coreProperties>
</file>