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367"/>
        <w:gridCol w:w="2163"/>
        <w:gridCol w:w="1322"/>
        <w:gridCol w:w="1495"/>
        <w:gridCol w:w="1160"/>
      </w:tblGrid>
      <w:tr w:rsidR="00D4229D" w:rsidRPr="00D4229D" w:rsidTr="00AF3698">
        <w:trPr>
          <w:trHeight w:val="226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bookmarkStart w:id="0" w:name="_GoBack"/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№</w:t>
            </w:r>
          </w:p>
        </w:tc>
        <w:tc>
          <w:tcPr>
            <w:tcW w:w="2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Критерии</w:t>
            </w:r>
          </w:p>
        </w:tc>
        <w:tc>
          <w:tcPr>
            <w:tcW w:w="2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Минимално изискване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Максимален брой точки</w:t>
            </w:r>
          </w:p>
        </w:tc>
        <w:tc>
          <w:tcPr>
            <w:tcW w:w="1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Точки</w:t>
            </w:r>
          </w:p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(Отбележи с  Х или V)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Обосновка на заявения брой точки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1.1.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насочени в сектор „Плодове и зеленчуци“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50 % от допустимите инвестиционни разходи по проекта са изцяло насочени в сектор „Плодове и зеленчуци“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50 %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85 %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1.2.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насочени в сектор „Животновъдство“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50 % от допустимите инвестиционни разходи по проекта са изцяло насочени в сектор „Животновъдство“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50 %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85 %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1.3.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насочени в сектор „Етеричномаслени и медицински култури“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50 % от допустимите инвестиционни разходи по проекта са изцяло насочени в сектор „Етеричномаслени и медицински култури“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50 %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85 %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1.4.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комбинация от инвестиции и дейности изцяло в секторите по т. 1.1, 1.2 и 1.3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Над 85 % от допустимите инвестиционни разходи по проекта се формират от такива, изцяло насочени в най-малко два от секторите по т. 1.1, 1.2 и 1.3, като всеки от тези сектори не надхвърля 65 % от общите 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инвестиционни разходи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20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85 %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100 % – 20 точки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1.5.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от кандидати – тютюнопроизводители, регистрирани по Закона за подпомагане на земеделските производители, за проекти с инвестиции, които не са свързани с производство на тютюн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Кандидатът трябва да фигурира в регистъра на данните за изкупения и премиран тютюн за периода 2007 – 2009 г.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 от стопанства за производство на биологични продукти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50 % от допустимите инвестиционни разходи по проекта са свързани с производство на биологични продукти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50 %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 точки –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85 %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3.1.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Проекти, при които изпълнението на одобрените инвестиции и дейности води до осигуряване на допълнителна заетост в земеделските стопанства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До 5 работни места включително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 до 10 работни места включително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Над 10 работни места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3.2.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  <w:lang w:eastAsia="en-GB"/>
              </w:rPr>
              <w:t>„Проекти, представени от кандидати, които извършват земеделска дейност от най-малко три години към момента на кандидатстване“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„Средноаритметично от средносписъчния брой на персонала от последните три години е най-малко 5 и този брой ще бъде запазен с изпълнение на инвестициите по проекта“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на земеделски стопани до 40 години, одобрени за подпомагане по мерки 112 или 141 от ПРСР 2007 – 2013 и подмерки 6.1 и 6.3 от ПРСР 2014 – 2020 и не са получавали подкрепа по мярка 121 „Модернизиране на земеделските стопанства“ и подмярка 4.1 „Инвестиции в земеделските стопанства“ от ПРСР 2014 – 2020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които се изпълняват на територията на селски район в страната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6.1.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които се изпълняват на територията на Северозападен район в страната – област Плевен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6.2.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които се изпълняват на територията на Северозападен район в страната – област Ловеч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6.3.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които се изпълняват на територията на Северозападен район в страната – област Видин, област Враца и област Монтана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6.4.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които се изпълняват на територията на необлагодетелствани райони с природни и други ограничения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6.5.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които се изпълняват на територията на места по Натура 2000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7.1.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 за повишаване на енергийната ефективност в стопанствата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Инвестициите по проекта водят до повишаване на енергийната ефективност с минимум 5 % за земеделското стопанство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От 5 % до 10 % включително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Над 10 %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7.2.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Проекти с инвестиции и 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дейности за иновации в стопанствата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Над 30 % от допустимите 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инвестиционни разходи по проекта са свързани с иновации в стопанството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30 %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4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Над 50 %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Над 85 %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8.1.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осигуряващи изпълнението на интегриран проект в рамките на ПРСР 2014 – 2020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8.2.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за колективни инвестиции и такива, представени от групи/организации на производители на земеделски продукти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8.3.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Проекти с инвестиции за строителство или обновяване на сгради, помещения и на друга недвижима собственост, пряко свързани с производството, съхранението и подготовката на продукцията за продажба, включително съоръжения, оборудване и машини, различни от земеделска техника, които са 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монтирани в тях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Над 65 % от допустимите инвестиционни разходи по проекта са свързани със строителство или обновяване на сгради, помещения и на друга недвижима собственост и/или съоръжения, оборудване и машини, различни от земеделска техника, които са монтирани в тях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9.1.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осигуряващи опазване на компонентите на околната среда, и/или инвестиции, осигуряващи съответствие на стопанството с изискванията на стандартите на ЕС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30 % от допустимите инвестиционни разходи по проекта са свързани с опазване на компонентите на околната среда и/или инвестиции, осигуряващи съответствие на стопанството с изискванията на стандартите на ЕС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65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30 %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Над 50 %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Над 85 % –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10.1.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включени инвестиции за напояване в рамките на земеделското стопанство, представени от кандидати земеделски стопани, членове на Сдруже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softHyphen/>
              <w:t>ние за напояване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10.2.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за напояване, при които се използва вода от инфраструктура с по-малки загуби и по-висока ефективност при използване на водните ресурси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за напояване, за които е осигурено или ще бъде осигурено използването на вода от клон на Напоителни системи или от Сдружение за напояване в обхвата на съответния речен басейн, за които е налице по-висок коефициент на настоящ КПД на напоителните системи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КПД на</w:t>
            </w:r>
          </w:p>
          <w:p w:rsidR="00D4229D" w:rsidRPr="00D4229D" w:rsidRDefault="00D4229D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Напоителните системи е над 41 % – 2 точки –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8" w:space="0" w:color="000000" w:frame="1"/>
                <w:lang w:eastAsia="en-GB"/>
              </w:rPr>
              <w:t> </w:t>
            </w: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29D" w:rsidRPr="00D4229D" w:rsidTr="00AF3698">
        <w:trPr>
          <w:trHeight w:val="226"/>
        </w:trPr>
        <w:tc>
          <w:tcPr>
            <w:tcW w:w="55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Общ брой на заявените точки по критериите за оценка на проекта</w:t>
            </w:r>
          </w:p>
        </w:tc>
        <w:tc>
          <w:tcPr>
            <w:tcW w:w="2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4229D" w:rsidRPr="00D4229D" w:rsidRDefault="00D4229D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2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bookmarkEnd w:id="0"/>
    </w:tbl>
    <w:p w:rsidR="005E24CD" w:rsidRPr="00D4229D" w:rsidRDefault="005E24CD" w:rsidP="00D4229D"/>
    <w:sectPr w:rsidR="005E24CD" w:rsidRPr="00D42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9D"/>
    <w:rsid w:val="005E24CD"/>
    <w:rsid w:val="00D4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2016-09-30T08:25:00Z</dcterms:created>
  <dcterms:modified xsi:type="dcterms:W3CDTF">2016-09-30T08:38:00Z</dcterms:modified>
</cp:coreProperties>
</file>