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7D" w:rsidRDefault="00C0777D" w:rsidP="00C0777D">
      <w:pPr>
        <w:spacing w:line="360" w:lineRule="auto"/>
        <w:ind w:firstLine="709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Р</w:t>
      </w:r>
      <w:r w:rsidRPr="00A4335B">
        <w:rPr>
          <w:b/>
          <w:sz w:val="24"/>
          <w:szCs w:val="24"/>
        </w:rPr>
        <w:t>ед за предоставяне на блок-схема на ЕСФП</w:t>
      </w:r>
      <w:r>
        <w:rPr>
          <w:b/>
          <w:sz w:val="24"/>
          <w:szCs w:val="24"/>
        </w:rPr>
        <w:t xml:space="preserve"> в НАП</w:t>
      </w:r>
    </w:p>
    <w:p w:rsidR="00C0777D" w:rsidRDefault="00C0777D" w:rsidP="00C0777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Блок-схемата, подписана с квалифициран електронен подпис, се подава  с електронно съобщение, подписано също с квалифициран електронен подпис (КЕП) от лицето по чл. 3 от Наредбата или упълномощено от него лице на електронния адрес на териториалната дирекция на НАП по местонахождение на обекта. В случай на упълномощаване, в електронното съобщение се прилага и пълномощно, подписано с КЕП на лицето по чл. 3. В пълномощното следва да е посочен и серийния</w:t>
      </w:r>
      <w:r w:rsidR="00045A84">
        <w:rPr>
          <w:sz w:val="24"/>
          <w:szCs w:val="24"/>
        </w:rPr>
        <w:t>т</w:t>
      </w:r>
      <w:r>
        <w:rPr>
          <w:sz w:val="24"/>
          <w:szCs w:val="24"/>
        </w:rPr>
        <w:t xml:space="preserve"> номер на КЕП на упълномощеното лице, с който следва да са подписани съответните документи и електронно съобщение. </w:t>
      </w:r>
    </w:p>
    <w:p w:rsidR="009C14D4" w:rsidRDefault="009C14D4" w:rsidP="00C0777D">
      <w:pPr>
        <w:spacing w:line="360" w:lineRule="auto"/>
        <w:ind w:firstLine="709"/>
        <w:jc w:val="both"/>
        <w:rPr>
          <w:sz w:val="24"/>
          <w:szCs w:val="24"/>
        </w:rPr>
      </w:pPr>
      <w:r w:rsidRPr="00590938">
        <w:rPr>
          <w:sz w:val="24"/>
          <w:szCs w:val="24"/>
        </w:rPr>
        <w:t>Препоръчително е блок-схемата да е електронен файл в</w:t>
      </w:r>
      <w:r w:rsidR="00FE32FA" w:rsidRPr="00590938">
        <w:rPr>
          <w:sz w:val="24"/>
          <w:szCs w:val="24"/>
        </w:rPr>
        <w:t xml:space="preserve"> някои от следните </w:t>
      </w:r>
      <w:r w:rsidRPr="00590938">
        <w:rPr>
          <w:sz w:val="24"/>
          <w:szCs w:val="24"/>
        </w:rPr>
        <w:t>формат</w:t>
      </w:r>
      <w:r w:rsidR="00FE32FA" w:rsidRPr="00590938">
        <w:rPr>
          <w:sz w:val="24"/>
          <w:szCs w:val="24"/>
        </w:rPr>
        <w:t>и tif, pdf, doc, docx, xls, xlsx, rtf, jpg, png, ht</w:t>
      </w:r>
      <w:r w:rsidR="0058049E" w:rsidRPr="00590938">
        <w:rPr>
          <w:sz w:val="24"/>
          <w:szCs w:val="24"/>
        </w:rPr>
        <w:t>ml и размер до 5 МБ.</w:t>
      </w:r>
      <w:r w:rsidR="00FE32FA" w:rsidRPr="00590938">
        <w:rPr>
          <w:sz w:val="24"/>
          <w:szCs w:val="24"/>
        </w:rPr>
        <w:t xml:space="preserve"> </w:t>
      </w:r>
    </w:p>
    <w:p w:rsidR="00112199" w:rsidRPr="00590938" w:rsidRDefault="00112199" w:rsidP="00C0777D">
      <w:pPr>
        <w:spacing w:line="360" w:lineRule="auto"/>
        <w:ind w:firstLine="709"/>
        <w:jc w:val="both"/>
        <w:rPr>
          <w:sz w:val="24"/>
          <w:szCs w:val="24"/>
        </w:rPr>
      </w:pPr>
    </w:p>
    <w:p w:rsidR="00AB2019" w:rsidRPr="009C14D4" w:rsidRDefault="00AB2019" w:rsidP="00AB2019">
      <w:pPr>
        <w:spacing w:line="360" w:lineRule="auto"/>
        <w:ind w:firstLine="709"/>
        <w:jc w:val="both"/>
        <w:rPr>
          <w:b/>
          <w:sz w:val="24"/>
          <w:szCs w:val="24"/>
          <w:lang w:val="ru-RU"/>
        </w:rPr>
      </w:pPr>
      <w:r w:rsidRPr="00C0777D">
        <w:rPr>
          <w:b/>
          <w:sz w:val="24"/>
          <w:szCs w:val="24"/>
        </w:rPr>
        <w:t>Съдържание на блок-схемата на ЕСФП</w:t>
      </w:r>
    </w:p>
    <w:p w:rsidR="004D37CE" w:rsidRPr="002D3875" w:rsidRDefault="00C0777D" w:rsidP="00C0777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A4335B" w:rsidRPr="002D3875">
        <w:rPr>
          <w:sz w:val="24"/>
          <w:szCs w:val="24"/>
        </w:rPr>
        <w:t>лок-схема</w:t>
      </w:r>
      <w:r>
        <w:rPr>
          <w:sz w:val="24"/>
          <w:szCs w:val="24"/>
        </w:rPr>
        <w:t>та</w:t>
      </w:r>
      <w:r w:rsidR="00A4335B" w:rsidRPr="002D3875">
        <w:rPr>
          <w:sz w:val="24"/>
          <w:szCs w:val="24"/>
        </w:rPr>
        <w:t xml:space="preserve"> на ЕСФП</w:t>
      </w:r>
      <w:r>
        <w:rPr>
          <w:sz w:val="24"/>
          <w:szCs w:val="24"/>
        </w:rPr>
        <w:t xml:space="preserve"> е необходимо да</w:t>
      </w:r>
      <w:r w:rsidR="0025248C" w:rsidRPr="002D3875">
        <w:rPr>
          <w:sz w:val="24"/>
          <w:szCs w:val="24"/>
        </w:rPr>
        <w:t xml:space="preserve"> съдържа графична и описателна (текстова) част</w:t>
      </w:r>
      <w:r>
        <w:rPr>
          <w:sz w:val="24"/>
          <w:szCs w:val="24"/>
        </w:rPr>
        <w:t>, като същата</w:t>
      </w:r>
      <w:r w:rsidR="0025248C" w:rsidRPr="002D3875">
        <w:rPr>
          <w:sz w:val="24"/>
          <w:szCs w:val="24"/>
        </w:rPr>
        <w:t xml:space="preserve"> онагледява всич</w:t>
      </w:r>
      <w:r w:rsidR="001E31E0" w:rsidRPr="002D3875">
        <w:rPr>
          <w:sz w:val="24"/>
          <w:szCs w:val="24"/>
        </w:rPr>
        <w:t xml:space="preserve">ки компоненти на системата </w:t>
      </w:r>
      <w:r>
        <w:rPr>
          <w:sz w:val="24"/>
          <w:szCs w:val="24"/>
        </w:rPr>
        <w:t xml:space="preserve">- </w:t>
      </w:r>
      <w:r w:rsidR="0025248C" w:rsidRPr="002D3875">
        <w:rPr>
          <w:sz w:val="24"/>
          <w:szCs w:val="24"/>
        </w:rPr>
        <w:t>централно регистриращо устройство, средства за измерване на разход, нивомерна изм</w:t>
      </w:r>
      <w:r>
        <w:rPr>
          <w:sz w:val="24"/>
          <w:szCs w:val="24"/>
        </w:rPr>
        <w:t xml:space="preserve">ервателна система, концентратор или </w:t>
      </w:r>
      <w:r w:rsidR="0025248C" w:rsidRPr="002D3875">
        <w:rPr>
          <w:sz w:val="24"/>
          <w:szCs w:val="24"/>
        </w:rPr>
        <w:t>преобразуващо устройство</w:t>
      </w:r>
      <w:r>
        <w:rPr>
          <w:sz w:val="24"/>
          <w:szCs w:val="24"/>
        </w:rPr>
        <w:t>,</w:t>
      </w:r>
      <w:r w:rsidR="0025248C" w:rsidRPr="002D3875">
        <w:rPr>
          <w:sz w:val="24"/>
          <w:szCs w:val="24"/>
        </w:rPr>
        <w:t xml:space="preserve"> всички допълнителни модули,</w:t>
      </w:r>
      <w:r w:rsidR="001E31E0" w:rsidRPr="002D3875">
        <w:rPr>
          <w:sz w:val="24"/>
          <w:szCs w:val="24"/>
        </w:rPr>
        <w:t xml:space="preserve"> връзките между тях</w:t>
      </w:r>
      <w:r w:rsidR="006E2D1B" w:rsidRPr="002D3875">
        <w:rPr>
          <w:sz w:val="24"/>
          <w:szCs w:val="24"/>
        </w:rPr>
        <w:t xml:space="preserve"> и местата на пломбиране.</w:t>
      </w:r>
    </w:p>
    <w:p w:rsidR="00112199" w:rsidRDefault="004D37CE" w:rsidP="00C0777D">
      <w:pPr>
        <w:spacing w:line="360" w:lineRule="auto"/>
        <w:ind w:firstLine="709"/>
        <w:jc w:val="both"/>
        <w:rPr>
          <w:sz w:val="24"/>
          <w:szCs w:val="24"/>
        </w:rPr>
      </w:pPr>
      <w:r w:rsidRPr="002D3875">
        <w:rPr>
          <w:sz w:val="24"/>
          <w:szCs w:val="24"/>
        </w:rPr>
        <w:t xml:space="preserve">Всяка блок-схема трябва да отразява конфигурацията на компонентите на системата, съобразно спецификата и големината на съответния обект.  </w:t>
      </w:r>
    </w:p>
    <w:p w:rsidR="007961BF" w:rsidRPr="002D3875" w:rsidRDefault="007961BF" w:rsidP="00C0777D">
      <w:pPr>
        <w:spacing w:line="360" w:lineRule="auto"/>
        <w:ind w:firstLine="709"/>
        <w:jc w:val="both"/>
        <w:rPr>
          <w:sz w:val="24"/>
          <w:szCs w:val="24"/>
        </w:rPr>
      </w:pPr>
      <w:r w:rsidRPr="002D3875">
        <w:rPr>
          <w:sz w:val="24"/>
          <w:szCs w:val="24"/>
        </w:rPr>
        <w:t xml:space="preserve"> </w:t>
      </w:r>
    </w:p>
    <w:p w:rsidR="001C07A8" w:rsidRPr="00C0777D" w:rsidRDefault="001C07A8" w:rsidP="00C0777D">
      <w:pPr>
        <w:spacing w:line="360" w:lineRule="auto"/>
        <w:ind w:firstLine="708"/>
        <w:jc w:val="both"/>
        <w:rPr>
          <w:sz w:val="24"/>
          <w:szCs w:val="24"/>
        </w:rPr>
      </w:pPr>
      <w:r w:rsidRPr="00C0777D">
        <w:rPr>
          <w:b/>
          <w:sz w:val="24"/>
          <w:szCs w:val="24"/>
        </w:rPr>
        <w:t>Графичната част</w:t>
      </w:r>
      <w:r w:rsidRPr="00C0777D">
        <w:rPr>
          <w:sz w:val="24"/>
          <w:szCs w:val="24"/>
        </w:rPr>
        <w:t xml:space="preserve"> </w:t>
      </w:r>
      <w:r w:rsidR="00C0777D">
        <w:rPr>
          <w:sz w:val="24"/>
          <w:szCs w:val="24"/>
        </w:rPr>
        <w:t>представлява схематично изображение на</w:t>
      </w:r>
      <w:r w:rsidR="001A10A1" w:rsidRPr="00C0777D">
        <w:rPr>
          <w:sz w:val="24"/>
          <w:szCs w:val="24"/>
        </w:rPr>
        <w:t xml:space="preserve"> компоненти</w:t>
      </w:r>
      <w:r w:rsidR="00C0777D">
        <w:rPr>
          <w:sz w:val="24"/>
          <w:szCs w:val="24"/>
        </w:rPr>
        <w:t>те</w:t>
      </w:r>
      <w:r w:rsidR="001A10A1" w:rsidRPr="00C0777D">
        <w:rPr>
          <w:sz w:val="24"/>
          <w:szCs w:val="24"/>
        </w:rPr>
        <w:t xml:space="preserve"> на </w:t>
      </w:r>
      <w:r w:rsidR="00A4335B" w:rsidRPr="00C0777D">
        <w:rPr>
          <w:sz w:val="24"/>
          <w:szCs w:val="24"/>
        </w:rPr>
        <w:t>ЕСФП тип 31</w:t>
      </w:r>
      <w:r w:rsidR="00C0777D">
        <w:rPr>
          <w:sz w:val="24"/>
          <w:szCs w:val="24"/>
        </w:rPr>
        <w:t xml:space="preserve">, както и </w:t>
      </w:r>
      <w:r w:rsidR="001A10A1" w:rsidRPr="00C0777D">
        <w:rPr>
          <w:sz w:val="24"/>
          <w:szCs w:val="24"/>
        </w:rPr>
        <w:t>всички ЕСФП тип 3</w:t>
      </w:r>
      <w:r w:rsidR="00C0777D">
        <w:rPr>
          <w:sz w:val="24"/>
          <w:szCs w:val="24"/>
        </w:rPr>
        <w:t xml:space="preserve"> при наличие на такива</w:t>
      </w:r>
      <w:r w:rsidR="001A10A1" w:rsidRPr="00C0777D">
        <w:rPr>
          <w:sz w:val="24"/>
          <w:szCs w:val="24"/>
        </w:rPr>
        <w:t xml:space="preserve">, </w:t>
      </w:r>
      <w:r w:rsidR="00A4335B" w:rsidRPr="00C0777D">
        <w:rPr>
          <w:sz w:val="24"/>
          <w:szCs w:val="24"/>
        </w:rPr>
        <w:t>връзките между тях</w:t>
      </w:r>
      <w:r w:rsidR="001A10A1" w:rsidRPr="00C0777D">
        <w:rPr>
          <w:sz w:val="24"/>
          <w:szCs w:val="24"/>
        </w:rPr>
        <w:t xml:space="preserve"> и местата, на които са поставени пломби, удостоверяващи преминал контрол от Б</w:t>
      </w:r>
      <w:r w:rsidR="00C0777D">
        <w:rPr>
          <w:sz w:val="24"/>
          <w:szCs w:val="24"/>
        </w:rPr>
        <w:t>ългарския институт по метрология (БИМ)</w:t>
      </w:r>
      <w:r w:rsidR="001A10A1" w:rsidRPr="00C0777D">
        <w:rPr>
          <w:sz w:val="24"/>
          <w:szCs w:val="24"/>
        </w:rPr>
        <w:t xml:space="preserve">. </w:t>
      </w:r>
    </w:p>
    <w:p w:rsidR="001C07A8" w:rsidRPr="002D3875" w:rsidRDefault="001C07A8" w:rsidP="00C0777D">
      <w:pPr>
        <w:spacing w:line="360" w:lineRule="auto"/>
        <w:ind w:firstLine="709"/>
        <w:jc w:val="both"/>
        <w:rPr>
          <w:sz w:val="24"/>
          <w:szCs w:val="24"/>
        </w:rPr>
      </w:pPr>
      <w:r w:rsidRPr="002D3875">
        <w:rPr>
          <w:sz w:val="24"/>
          <w:szCs w:val="24"/>
        </w:rPr>
        <w:t xml:space="preserve">В </w:t>
      </w:r>
      <w:r w:rsidR="00F21A49">
        <w:rPr>
          <w:sz w:val="24"/>
          <w:szCs w:val="24"/>
        </w:rPr>
        <w:t xml:space="preserve">нея </w:t>
      </w:r>
      <w:r w:rsidRPr="002D3875">
        <w:rPr>
          <w:sz w:val="24"/>
          <w:szCs w:val="24"/>
        </w:rPr>
        <w:t xml:space="preserve">се </w:t>
      </w:r>
      <w:r w:rsidR="00C0777D">
        <w:rPr>
          <w:sz w:val="24"/>
          <w:szCs w:val="24"/>
        </w:rPr>
        <w:t>изобразяват</w:t>
      </w:r>
      <w:r w:rsidRPr="002D3875">
        <w:rPr>
          <w:sz w:val="24"/>
          <w:szCs w:val="24"/>
        </w:rPr>
        <w:t xml:space="preserve">: </w:t>
      </w:r>
      <w:r w:rsidRPr="002D3875">
        <w:rPr>
          <w:sz w:val="24"/>
          <w:szCs w:val="24"/>
        </w:rPr>
        <w:tab/>
      </w:r>
    </w:p>
    <w:p w:rsidR="006F764B" w:rsidRPr="002D3875" w:rsidRDefault="001C07A8" w:rsidP="00C0777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sz w:val="24"/>
          <w:szCs w:val="24"/>
        </w:rPr>
      </w:pPr>
      <w:r w:rsidRPr="002D3875">
        <w:rPr>
          <w:sz w:val="24"/>
          <w:szCs w:val="24"/>
        </w:rPr>
        <w:t xml:space="preserve">- </w:t>
      </w:r>
      <w:r w:rsidR="00234FA9">
        <w:rPr>
          <w:sz w:val="24"/>
          <w:szCs w:val="24"/>
          <w:lang w:val="en-US"/>
        </w:rPr>
        <w:t xml:space="preserve">  </w:t>
      </w:r>
      <w:r w:rsidR="006F764B" w:rsidRPr="002D3875">
        <w:rPr>
          <w:sz w:val="24"/>
          <w:szCs w:val="24"/>
        </w:rPr>
        <w:t xml:space="preserve">всички налични </w:t>
      </w:r>
      <w:r w:rsidRPr="002D3875">
        <w:rPr>
          <w:sz w:val="24"/>
          <w:szCs w:val="24"/>
        </w:rPr>
        <w:t>резервоари</w:t>
      </w:r>
      <w:r w:rsidR="00C0777D">
        <w:rPr>
          <w:sz w:val="24"/>
          <w:szCs w:val="24"/>
        </w:rPr>
        <w:t xml:space="preserve">, </w:t>
      </w:r>
      <w:r w:rsidR="006F764B" w:rsidRPr="002D3875">
        <w:rPr>
          <w:sz w:val="24"/>
          <w:szCs w:val="24"/>
        </w:rPr>
        <w:t>вкл. неактивни, бракувани и др.,</w:t>
      </w:r>
      <w:r w:rsidR="00C0777D">
        <w:rPr>
          <w:sz w:val="24"/>
          <w:szCs w:val="24"/>
        </w:rPr>
        <w:t xml:space="preserve"> намиращи се на територията на обекта,</w:t>
      </w:r>
      <w:r w:rsidR="006F764B" w:rsidRPr="002D3875">
        <w:rPr>
          <w:sz w:val="24"/>
          <w:szCs w:val="24"/>
        </w:rPr>
        <w:t xml:space="preserve"> като за </w:t>
      </w:r>
      <w:r w:rsidR="00C0777D">
        <w:rPr>
          <w:sz w:val="24"/>
          <w:szCs w:val="24"/>
        </w:rPr>
        <w:t>последните</w:t>
      </w:r>
      <w:r w:rsidR="006F764B" w:rsidRPr="002D3875">
        <w:rPr>
          <w:sz w:val="24"/>
          <w:szCs w:val="24"/>
        </w:rPr>
        <w:t xml:space="preserve"> се отбелязва, че са неизползваеми и несвързани в системата. </w:t>
      </w:r>
      <w:r w:rsidR="00F21A49">
        <w:rPr>
          <w:sz w:val="24"/>
          <w:szCs w:val="24"/>
          <w:lang w:val="en-US"/>
        </w:rPr>
        <w:t>(</w:t>
      </w:r>
      <w:r w:rsidR="006F764B" w:rsidRPr="002D3875">
        <w:rPr>
          <w:sz w:val="24"/>
          <w:szCs w:val="24"/>
        </w:rPr>
        <w:t>В случай че на обекта има скачени и/или двойни резервоари, същите следва да се обозначат графично</w:t>
      </w:r>
      <w:r w:rsidR="00D31D02" w:rsidRPr="002D3875">
        <w:rPr>
          <w:sz w:val="24"/>
          <w:szCs w:val="24"/>
        </w:rPr>
        <w:t xml:space="preserve"> </w:t>
      </w:r>
      <w:r w:rsidR="00C0777D">
        <w:rPr>
          <w:sz w:val="24"/>
          <w:szCs w:val="24"/>
        </w:rPr>
        <w:t xml:space="preserve">като </w:t>
      </w:r>
      <w:r w:rsidR="00C0777D" w:rsidRPr="00C0777D">
        <w:rPr>
          <w:sz w:val="24"/>
          <w:szCs w:val="24"/>
        </w:rPr>
        <w:t xml:space="preserve">един </w:t>
      </w:r>
      <w:r w:rsidR="00C0777D">
        <w:rPr>
          <w:sz w:val="24"/>
          <w:szCs w:val="24"/>
        </w:rPr>
        <w:t>с разделителна ивица</w:t>
      </w:r>
      <w:r w:rsidR="00F21A49">
        <w:rPr>
          <w:sz w:val="24"/>
          <w:szCs w:val="24"/>
          <w:lang w:val="en-US"/>
        </w:rPr>
        <w:t>)</w:t>
      </w:r>
      <w:r w:rsidR="00C0777D">
        <w:rPr>
          <w:sz w:val="24"/>
          <w:szCs w:val="24"/>
        </w:rPr>
        <w:t>;</w:t>
      </w:r>
      <w:r w:rsidR="006F764B" w:rsidRPr="002D3875">
        <w:rPr>
          <w:sz w:val="24"/>
          <w:szCs w:val="24"/>
        </w:rPr>
        <w:t xml:space="preserve"> </w:t>
      </w:r>
    </w:p>
    <w:p w:rsidR="001C07A8" w:rsidRPr="00C0777D" w:rsidRDefault="002260B2" w:rsidP="00C0777D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</w:t>
      </w:r>
      <w:r w:rsidR="00D31D02" w:rsidRPr="00C0777D">
        <w:rPr>
          <w:sz w:val="24"/>
          <w:szCs w:val="24"/>
        </w:rPr>
        <w:t xml:space="preserve">средства за измерване на разход </w:t>
      </w:r>
      <w:r w:rsidR="00C0777D" w:rsidRPr="00C0777D">
        <w:rPr>
          <w:sz w:val="24"/>
          <w:szCs w:val="24"/>
        </w:rPr>
        <w:t xml:space="preserve">– </w:t>
      </w:r>
      <w:r w:rsidR="001C07A8" w:rsidRPr="00C0777D">
        <w:rPr>
          <w:sz w:val="24"/>
          <w:szCs w:val="24"/>
        </w:rPr>
        <w:t>колонк</w:t>
      </w:r>
      <w:r w:rsidR="00904240" w:rsidRPr="00C0777D">
        <w:rPr>
          <w:sz w:val="24"/>
          <w:szCs w:val="24"/>
        </w:rPr>
        <w:t>а</w:t>
      </w:r>
      <w:r w:rsidR="00C0777D" w:rsidRPr="00C0777D">
        <w:rPr>
          <w:sz w:val="24"/>
          <w:szCs w:val="24"/>
        </w:rPr>
        <w:t xml:space="preserve"> или </w:t>
      </w:r>
      <w:r w:rsidR="00846418" w:rsidRPr="00C0777D">
        <w:rPr>
          <w:sz w:val="24"/>
          <w:szCs w:val="24"/>
        </w:rPr>
        <w:t>разходомер</w:t>
      </w:r>
      <w:r w:rsidR="00C0777D">
        <w:rPr>
          <w:sz w:val="24"/>
          <w:szCs w:val="24"/>
        </w:rPr>
        <w:t>, като се посочи в</w:t>
      </w:r>
      <w:r w:rsidR="00C0777D" w:rsidRPr="001A10A1">
        <w:rPr>
          <w:sz w:val="24"/>
          <w:szCs w:val="24"/>
        </w:rPr>
        <w:t xml:space="preserve">сяко средство за измерване на разход </w:t>
      </w:r>
      <w:r w:rsidR="00C0777D">
        <w:rPr>
          <w:sz w:val="24"/>
          <w:szCs w:val="24"/>
        </w:rPr>
        <w:t>към</w:t>
      </w:r>
      <w:r w:rsidR="00C0777D" w:rsidRPr="001A10A1">
        <w:rPr>
          <w:sz w:val="24"/>
          <w:szCs w:val="24"/>
        </w:rPr>
        <w:t xml:space="preserve"> кой резервоар </w:t>
      </w:r>
      <w:r w:rsidR="00C0777D">
        <w:rPr>
          <w:sz w:val="24"/>
          <w:szCs w:val="24"/>
        </w:rPr>
        <w:t xml:space="preserve">е </w:t>
      </w:r>
      <w:r w:rsidR="00C0777D" w:rsidRPr="001A10A1">
        <w:rPr>
          <w:sz w:val="24"/>
          <w:szCs w:val="24"/>
        </w:rPr>
        <w:t>свързан</w:t>
      </w:r>
      <w:r w:rsidR="00C0777D">
        <w:rPr>
          <w:sz w:val="24"/>
          <w:szCs w:val="24"/>
        </w:rPr>
        <w:t>о</w:t>
      </w:r>
      <w:r w:rsidR="001C07A8" w:rsidRPr="00C0777D">
        <w:rPr>
          <w:sz w:val="24"/>
          <w:szCs w:val="24"/>
        </w:rPr>
        <w:t xml:space="preserve">; </w:t>
      </w:r>
    </w:p>
    <w:p w:rsidR="001C07A8" w:rsidRPr="00C0777D" w:rsidRDefault="001C07A8" w:rsidP="00C0777D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C0777D">
        <w:rPr>
          <w:sz w:val="24"/>
          <w:szCs w:val="24"/>
        </w:rPr>
        <w:lastRenderedPageBreak/>
        <w:t xml:space="preserve">централното регистриращо устройство (ЦРУ); </w:t>
      </w:r>
    </w:p>
    <w:p w:rsidR="001C07A8" w:rsidRPr="00C0777D" w:rsidRDefault="001C07A8" w:rsidP="00C0777D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C0777D">
        <w:rPr>
          <w:sz w:val="24"/>
          <w:szCs w:val="24"/>
        </w:rPr>
        <w:t xml:space="preserve">нивомерната измервателна система (НИС); </w:t>
      </w:r>
    </w:p>
    <w:p w:rsidR="00D31D02" w:rsidRPr="00C0777D" w:rsidRDefault="001C07A8" w:rsidP="00C0777D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C0777D">
        <w:rPr>
          <w:sz w:val="24"/>
          <w:szCs w:val="24"/>
        </w:rPr>
        <w:t>концентратор/преобразувател;</w:t>
      </w:r>
    </w:p>
    <w:p w:rsidR="001C07A8" w:rsidRPr="00C0777D" w:rsidRDefault="001C07A8" w:rsidP="00C0777D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C0777D">
        <w:rPr>
          <w:sz w:val="24"/>
          <w:szCs w:val="24"/>
        </w:rPr>
        <w:t>ЕСФП</w:t>
      </w:r>
      <w:r w:rsidR="00D95D9C" w:rsidRPr="00C0777D">
        <w:rPr>
          <w:sz w:val="24"/>
          <w:szCs w:val="24"/>
        </w:rPr>
        <w:t xml:space="preserve"> тип 3</w:t>
      </w:r>
      <w:r w:rsidR="002D3875" w:rsidRPr="00C0777D">
        <w:rPr>
          <w:sz w:val="24"/>
          <w:szCs w:val="24"/>
        </w:rPr>
        <w:t>.</w:t>
      </w:r>
      <w:r w:rsidRPr="00C0777D">
        <w:rPr>
          <w:sz w:val="24"/>
          <w:szCs w:val="24"/>
        </w:rPr>
        <w:t xml:space="preserve"> </w:t>
      </w:r>
    </w:p>
    <w:p w:rsidR="001C07A8" w:rsidRPr="00433F4A" w:rsidRDefault="00D31D02" w:rsidP="00C0777D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В схемата следва да с</w:t>
      </w:r>
      <w:r w:rsidR="00C0777D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C0777D">
        <w:rPr>
          <w:sz w:val="24"/>
          <w:szCs w:val="24"/>
        </w:rPr>
        <w:t>съдържат</w:t>
      </w:r>
      <w:r>
        <w:rPr>
          <w:sz w:val="24"/>
          <w:szCs w:val="24"/>
        </w:rPr>
        <w:t xml:space="preserve"> и всички допълнителни устройства</w:t>
      </w:r>
      <w:r w:rsidR="00462D70">
        <w:rPr>
          <w:sz w:val="24"/>
          <w:szCs w:val="24"/>
        </w:rPr>
        <w:t xml:space="preserve">, напр. </w:t>
      </w:r>
      <w:r w:rsidR="001C07A8" w:rsidRPr="00F05357">
        <w:rPr>
          <w:sz w:val="24"/>
          <w:szCs w:val="24"/>
        </w:rPr>
        <w:t>ПОС терминал/</w:t>
      </w:r>
      <w:r w:rsidR="001C07A8" w:rsidRPr="00F05357">
        <w:rPr>
          <w:sz w:val="24"/>
          <w:szCs w:val="24"/>
          <w:lang w:val="en-US"/>
        </w:rPr>
        <w:t>Card</w:t>
      </w:r>
      <w:r w:rsidR="001C07A8" w:rsidRPr="00F05357">
        <w:rPr>
          <w:sz w:val="24"/>
          <w:szCs w:val="24"/>
        </w:rPr>
        <w:t xml:space="preserve"> </w:t>
      </w:r>
      <w:r w:rsidR="001C07A8" w:rsidRPr="00F05357">
        <w:rPr>
          <w:sz w:val="24"/>
          <w:szCs w:val="24"/>
          <w:lang w:val="en-US"/>
        </w:rPr>
        <w:t>reader</w:t>
      </w:r>
      <w:r w:rsidR="00462D70">
        <w:rPr>
          <w:sz w:val="24"/>
          <w:szCs w:val="24"/>
        </w:rPr>
        <w:t xml:space="preserve">, </w:t>
      </w:r>
      <w:r w:rsidR="001C07A8" w:rsidRPr="00F05357">
        <w:rPr>
          <w:sz w:val="24"/>
          <w:szCs w:val="24"/>
          <w:lang w:val="en-US"/>
        </w:rPr>
        <w:t>UPS</w:t>
      </w:r>
      <w:r w:rsidR="00462D70">
        <w:rPr>
          <w:sz w:val="24"/>
          <w:szCs w:val="24"/>
        </w:rPr>
        <w:t xml:space="preserve">, </w:t>
      </w:r>
      <w:r w:rsidR="001C07A8">
        <w:rPr>
          <w:sz w:val="24"/>
          <w:szCs w:val="24"/>
        </w:rPr>
        <w:t>б</w:t>
      </w:r>
      <w:r w:rsidR="001C07A8" w:rsidRPr="00F05357">
        <w:rPr>
          <w:sz w:val="24"/>
          <w:szCs w:val="24"/>
        </w:rPr>
        <w:t>аркод четец</w:t>
      </w:r>
      <w:r w:rsidR="00462D70">
        <w:rPr>
          <w:sz w:val="24"/>
          <w:szCs w:val="24"/>
        </w:rPr>
        <w:t xml:space="preserve">, </w:t>
      </w:r>
      <w:r w:rsidR="00DE56BB">
        <w:rPr>
          <w:sz w:val="24"/>
          <w:szCs w:val="24"/>
        </w:rPr>
        <w:t xml:space="preserve">средства за измерване на маса </w:t>
      </w:r>
      <w:r w:rsidR="00DE56BB" w:rsidRPr="00C0777D">
        <w:rPr>
          <w:sz w:val="24"/>
          <w:szCs w:val="24"/>
          <w:lang w:val="ru-RU"/>
        </w:rPr>
        <w:t>(</w:t>
      </w:r>
      <w:r w:rsidR="00DE56BB">
        <w:rPr>
          <w:sz w:val="24"/>
          <w:szCs w:val="24"/>
        </w:rPr>
        <w:t>везни</w:t>
      </w:r>
      <w:r w:rsidR="00DE56BB" w:rsidRPr="00C0777D">
        <w:rPr>
          <w:sz w:val="24"/>
          <w:szCs w:val="24"/>
          <w:lang w:val="ru-RU"/>
        </w:rPr>
        <w:t>)</w:t>
      </w:r>
      <w:r w:rsidR="00DE56BB">
        <w:rPr>
          <w:sz w:val="24"/>
          <w:szCs w:val="24"/>
        </w:rPr>
        <w:t>,</w:t>
      </w:r>
      <w:r w:rsidR="00462D70" w:rsidRPr="00D31D02">
        <w:rPr>
          <w:color w:val="FF0000"/>
          <w:sz w:val="24"/>
          <w:szCs w:val="24"/>
        </w:rPr>
        <w:t xml:space="preserve"> </w:t>
      </w:r>
      <w:r w:rsidR="00DE56BB">
        <w:rPr>
          <w:sz w:val="24"/>
          <w:szCs w:val="24"/>
        </w:rPr>
        <w:t>неизползвани портове</w:t>
      </w:r>
      <w:r w:rsidR="00462D70">
        <w:rPr>
          <w:sz w:val="24"/>
          <w:szCs w:val="24"/>
        </w:rPr>
        <w:t xml:space="preserve"> и други</w:t>
      </w:r>
      <w:r w:rsidR="00DE56BB">
        <w:rPr>
          <w:sz w:val="24"/>
          <w:szCs w:val="24"/>
        </w:rPr>
        <w:t>,</w:t>
      </w:r>
      <w:r w:rsidR="00462D70">
        <w:rPr>
          <w:sz w:val="24"/>
          <w:szCs w:val="24"/>
        </w:rPr>
        <w:t xml:space="preserve"> находящи се в обекта. </w:t>
      </w:r>
    </w:p>
    <w:p w:rsidR="003265A1" w:rsidRPr="00382222" w:rsidRDefault="005A1CCC" w:rsidP="00C0777D">
      <w:pPr>
        <w:spacing w:line="360" w:lineRule="auto"/>
        <w:ind w:firstLine="709"/>
        <w:jc w:val="both"/>
        <w:rPr>
          <w:sz w:val="24"/>
          <w:szCs w:val="24"/>
        </w:rPr>
      </w:pPr>
      <w:r w:rsidRPr="00382222">
        <w:rPr>
          <w:sz w:val="24"/>
          <w:szCs w:val="24"/>
        </w:rPr>
        <w:t>При наличие на изградена „вливна точка“ на обекта, същата следва да бъде посочена.</w:t>
      </w:r>
    </w:p>
    <w:p w:rsidR="005A1CCC" w:rsidRPr="00382222" w:rsidRDefault="005A1CCC" w:rsidP="00C0777D">
      <w:pPr>
        <w:spacing w:line="360" w:lineRule="auto"/>
        <w:ind w:firstLine="709"/>
        <w:jc w:val="both"/>
        <w:rPr>
          <w:bCs w:val="0"/>
          <w:sz w:val="24"/>
          <w:szCs w:val="24"/>
        </w:rPr>
      </w:pPr>
      <w:r w:rsidRPr="00382222">
        <w:rPr>
          <w:bCs w:val="0"/>
          <w:sz w:val="24"/>
          <w:szCs w:val="24"/>
        </w:rPr>
        <w:t>За обекти</w:t>
      </w:r>
      <w:r w:rsidR="00DF59D9" w:rsidRPr="00382222">
        <w:rPr>
          <w:bCs w:val="0"/>
          <w:sz w:val="24"/>
          <w:szCs w:val="24"/>
        </w:rPr>
        <w:t>,</w:t>
      </w:r>
      <w:r w:rsidRPr="00382222">
        <w:rPr>
          <w:bCs w:val="0"/>
          <w:sz w:val="24"/>
          <w:szCs w:val="24"/>
        </w:rPr>
        <w:t xml:space="preserve"> в които се съхранява добавка за пречистване на отработени газове „</w:t>
      </w:r>
      <w:r w:rsidRPr="00382222">
        <w:rPr>
          <w:bCs w:val="0"/>
          <w:sz w:val="24"/>
          <w:szCs w:val="24"/>
          <w:lang w:val="en-US"/>
        </w:rPr>
        <w:t>AdBlue</w:t>
      </w:r>
      <w:r w:rsidRPr="00382222">
        <w:rPr>
          <w:bCs w:val="0"/>
          <w:sz w:val="24"/>
          <w:szCs w:val="24"/>
        </w:rPr>
        <w:t xml:space="preserve">“ </w:t>
      </w:r>
      <w:r w:rsidR="00F21A49" w:rsidRPr="00382222">
        <w:rPr>
          <w:bCs w:val="0"/>
          <w:sz w:val="24"/>
          <w:szCs w:val="24"/>
        </w:rPr>
        <w:t xml:space="preserve">следва да бъде посочен </w:t>
      </w:r>
      <w:r w:rsidRPr="00382222">
        <w:rPr>
          <w:bCs w:val="0"/>
          <w:sz w:val="24"/>
          <w:szCs w:val="24"/>
        </w:rPr>
        <w:t>съд</w:t>
      </w:r>
      <w:r w:rsidR="00F21A49">
        <w:rPr>
          <w:bCs w:val="0"/>
          <w:sz w:val="24"/>
          <w:szCs w:val="24"/>
        </w:rPr>
        <w:t>а</w:t>
      </w:r>
      <w:r w:rsidR="00433F4A" w:rsidRPr="00382222">
        <w:rPr>
          <w:bCs w:val="0"/>
          <w:sz w:val="24"/>
          <w:szCs w:val="24"/>
        </w:rPr>
        <w:t>,</w:t>
      </w:r>
      <w:r w:rsidRPr="00382222">
        <w:rPr>
          <w:bCs w:val="0"/>
          <w:sz w:val="24"/>
          <w:szCs w:val="24"/>
        </w:rPr>
        <w:t xml:space="preserve"> от които се извършва зареждането</w:t>
      </w:r>
      <w:r w:rsidR="00F21A49">
        <w:rPr>
          <w:bCs w:val="0"/>
          <w:sz w:val="24"/>
          <w:szCs w:val="24"/>
        </w:rPr>
        <w:t>.</w:t>
      </w:r>
      <w:r w:rsidRPr="00382222">
        <w:rPr>
          <w:bCs w:val="0"/>
          <w:sz w:val="24"/>
          <w:szCs w:val="24"/>
        </w:rPr>
        <w:t xml:space="preserve"> </w:t>
      </w:r>
    </w:p>
    <w:p w:rsidR="00910C58" w:rsidRDefault="00910C58" w:rsidP="00C0777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Предвид </w:t>
      </w:r>
      <w:r w:rsidR="00C0777D">
        <w:rPr>
          <w:sz w:val="24"/>
          <w:szCs w:val="24"/>
        </w:rPr>
        <w:t>спецификата</w:t>
      </w:r>
      <w:r>
        <w:rPr>
          <w:sz w:val="24"/>
          <w:szCs w:val="24"/>
        </w:rPr>
        <w:t xml:space="preserve"> на всеки отделен обект в случай, че някой от изброените по-горе елементи не </w:t>
      </w:r>
      <w:r w:rsidR="00C0777D">
        <w:rPr>
          <w:sz w:val="24"/>
          <w:szCs w:val="24"/>
        </w:rPr>
        <w:t>е наличен</w:t>
      </w:r>
      <w:r>
        <w:rPr>
          <w:sz w:val="24"/>
          <w:szCs w:val="24"/>
        </w:rPr>
        <w:t xml:space="preserve"> в обекта, т</w:t>
      </w:r>
      <w:r w:rsidR="00C0777D">
        <w:rPr>
          <w:sz w:val="24"/>
          <w:szCs w:val="24"/>
        </w:rPr>
        <w:t xml:space="preserve">акъв </w:t>
      </w:r>
      <w:r>
        <w:rPr>
          <w:sz w:val="24"/>
          <w:szCs w:val="24"/>
        </w:rPr>
        <w:t xml:space="preserve">не следва да бъде </w:t>
      </w:r>
      <w:r w:rsidR="00C0777D">
        <w:rPr>
          <w:sz w:val="24"/>
          <w:szCs w:val="24"/>
        </w:rPr>
        <w:t>изобразяван</w:t>
      </w:r>
      <w:r>
        <w:rPr>
          <w:sz w:val="24"/>
          <w:szCs w:val="24"/>
        </w:rPr>
        <w:t xml:space="preserve"> и обратно</w:t>
      </w:r>
      <w:r w:rsidR="00C0777D">
        <w:rPr>
          <w:sz w:val="24"/>
          <w:szCs w:val="24"/>
        </w:rPr>
        <w:t>,</w:t>
      </w:r>
      <w:r>
        <w:rPr>
          <w:sz w:val="24"/>
          <w:szCs w:val="24"/>
        </w:rPr>
        <w:t xml:space="preserve"> в случай че в към ЕСФП има включени </w:t>
      </w:r>
      <w:r w:rsidR="00C0777D">
        <w:rPr>
          <w:sz w:val="24"/>
          <w:szCs w:val="24"/>
        </w:rPr>
        <w:t xml:space="preserve">и </w:t>
      </w:r>
      <w:r>
        <w:rPr>
          <w:sz w:val="24"/>
          <w:szCs w:val="24"/>
        </w:rPr>
        <w:t>други елементи, извън изброените</w:t>
      </w:r>
      <w:r w:rsidR="00C0777D">
        <w:rPr>
          <w:sz w:val="24"/>
          <w:szCs w:val="24"/>
        </w:rPr>
        <w:t>,</w:t>
      </w:r>
      <w:r>
        <w:rPr>
          <w:sz w:val="24"/>
          <w:szCs w:val="24"/>
        </w:rPr>
        <w:t xml:space="preserve"> същите следва да </w:t>
      </w:r>
      <w:r w:rsidR="00C0777D">
        <w:rPr>
          <w:sz w:val="24"/>
          <w:szCs w:val="24"/>
        </w:rPr>
        <w:t xml:space="preserve">бъдат изобразени </w:t>
      </w:r>
      <w:r>
        <w:rPr>
          <w:sz w:val="24"/>
          <w:szCs w:val="24"/>
        </w:rPr>
        <w:t>в блок-схемата.</w:t>
      </w:r>
    </w:p>
    <w:p w:rsidR="00FE0589" w:rsidRPr="00FE0589" w:rsidRDefault="00FE0589" w:rsidP="00FE0589">
      <w:pPr>
        <w:spacing w:line="360" w:lineRule="auto"/>
        <w:ind w:firstLine="709"/>
        <w:jc w:val="both"/>
        <w:rPr>
          <w:sz w:val="24"/>
          <w:szCs w:val="24"/>
        </w:rPr>
      </w:pPr>
      <w:r w:rsidRPr="00FE0589">
        <w:rPr>
          <w:sz w:val="24"/>
          <w:szCs w:val="24"/>
        </w:rPr>
        <w:t xml:space="preserve">Освен отделните елементи на блок-схемата се визуализират и връзките между тях, както и всички места, на които са поставени пломби от БИМ. </w:t>
      </w:r>
    </w:p>
    <w:p w:rsidR="00FE0589" w:rsidRDefault="00FE0589" w:rsidP="00FE0589">
      <w:pPr>
        <w:spacing w:line="360" w:lineRule="auto"/>
        <w:ind w:firstLine="709"/>
        <w:jc w:val="both"/>
        <w:rPr>
          <w:sz w:val="24"/>
          <w:szCs w:val="24"/>
        </w:rPr>
      </w:pPr>
      <w:r w:rsidRPr="00FE0589">
        <w:rPr>
          <w:sz w:val="24"/>
          <w:szCs w:val="24"/>
        </w:rPr>
        <w:t>В блок-схемата не се включват фабричните пломбажни схеми на пломбиране на средствата за измерване на разход и на нивомерните измервателни системи, съдържащи се в удостоверението за одобрен тип или в серти</w:t>
      </w:r>
      <w:r>
        <w:rPr>
          <w:sz w:val="24"/>
          <w:szCs w:val="24"/>
        </w:rPr>
        <w:t>фиката за оценено съответствие.</w:t>
      </w:r>
    </w:p>
    <w:p w:rsidR="00112199" w:rsidRDefault="00112199" w:rsidP="00112199">
      <w:pPr>
        <w:spacing w:line="360" w:lineRule="auto"/>
        <w:jc w:val="both"/>
        <w:rPr>
          <w:sz w:val="24"/>
          <w:szCs w:val="24"/>
        </w:rPr>
      </w:pPr>
    </w:p>
    <w:p w:rsidR="00FB4952" w:rsidRDefault="00136DEB" w:rsidP="00FE0589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Описателна</w:t>
      </w:r>
      <w:r w:rsidR="00C0777D">
        <w:rPr>
          <w:b/>
          <w:sz w:val="24"/>
          <w:szCs w:val="24"/>
        </w:rPr>
        <w:t>та</w:t>
      </w:r>
      <w:r>
        <w:rPr>
          <w:b/>
          <w:sz w:val="24"/>
          <w:szCs w:val="24"/>
        </w:rPr>
        <w:t xml:space="preserve"> </w:t>
      </w:r>
      <w:r w:rsidRPr="001C07A8">
        <w:rPr>
          <w:b/>
          <w:sz w:val="24"/>
          <w:szCs w:val="24"/>
        </w:rPr>
        <w:t>част на блок-схемата</w:t>
      </w:r>
      <w:r w:rsidR="00C0777D">
        <w:rPr>
          <w:sz w:val="24"/>
          <w:szCs w:val="24"/>
        </w:rPr>
        <w:t xml:space="preserve"> индивидуализира</w:t>
      </w:r>
      <w:r w:rsidR="00550F29">
        <w:rPr>
          <w:sz w:val="24"/>
          <w:szCs w:val="24"/>
        </w:rPr>
        <w:t xml:space="preserve"> всички елементи, </w:t>
      </w:r>
      <w:r w:rsidR="00C0777D">
        <w:rPr>
          <w:sz w:val="24"/>
          <w:szCs w:val="24"/>
        </w:rPr>
        <w:t>изобразени</w:t>
      </w:r>
      <w:r w:rsidR="00550F29">
        <w:rPr>
          <w:sz w:val="24"/>
          <w:szCs w:val="24"/>
        </w:rPr>
        <w:t xml:space="preserve"> в графичната част</w:t>
      </w:r>
      <w:r w:rsidR="00C0777D">
        <w:rPr>
          <w:sz w:val="24"/>
          <w:szCs w:val="24"/>
        </w:rPr>
        <w:t xml:space="preserve"> и съдържа </w:t>
      </w:r>
      <w:r w:rsidR="00550F29">
        <w:rPr>
          <w:sz w:val="24"/>
          <w:szCs w:val="24"/>
        </w:rPr>
        <w:t xml:space="preserve">легенда на използваните </w:t>
      </w:r>
      <w:r w:rsidR="00D95D9C">
        <w:rPr>
          <w:sz w:val="24"/>
          <w:szCs w:val="24"/>
        </w:rPr>
        <w:t>графични изображения, съкращения, абревиатури</w:t>
      </w:r>
      <w:r w:rsidR="00550F29">
        <w:rPr>
          <w:sz w:val="24"/>
          <w:szCs w:val="24"/>
        </w:rPr>
        <w:t xml:space="preserve"> и </w:t>
      </w:r>
      <w:r w:rsidR="00D95D9C">
        <w:rPr>
          <w:sz w:val="24"/>
          <w:szCs w:val="24"/>
        </w:rPr>
        <w:t>др</w:t>
      </w:r>
      <w:r w:rsidR="00550F29">
        <w:rPr>
          <w:sz w:val="24"/>
          <w:szCs w:val="24"/>
        </w:rPr>
        <w:t>.</w:t>
      </w:r>
      <w:r w:rsidR="00C0777D">
        <w:rPr>
          <w:sz w:val="24"/>
          <w:szCs w:val="24"/>
        </w:rPr>
        <w:t xml:space="preserve"> В</w:t>
      </w:r>
      <w:r w:rsidR="00C0777D">
        <w:rPr>
          <w:color w:val="000000"/>
          <w:sz w:val="24"/>
          <w:szCs w:val="24"/>
        </w:rPr>
        <w:t>сички о</w:t>
      </w:r>
      <w:r w:rsidR="00550F29" w:rsidRPr="00844DA8">
        <w:rPr>
          <w:color w:val="000000"/>
          <w:sz w:val="24"/>
          <w:szCs w:val="24"/>
        </w:rPr>
        <w:t>тделни компоненти следва да са описани еднозначно</w:t>
      </w:r>
      <w:r w:rsidR="00D95D9C">
        <w:rPr>
          <w:color w:val="000000"/>
          <w:sz w:val="24"/>
          <w:szCs w:val="24"/>
        </w:rPr>
        <w:t xml:space="preserve"> и </w:t>
      </w:r>
      <w:r w:rsidR="00D95D9C" w:rsidRPr="00844DA8">
        <w:rPr>
          <w:color w:val="000000"/>
          <w:sz w:val="24"/>
          <w:szCs w:val="24"/>
        </w:rPr>
        <w:t>да са идентифицирани</w:t>
      </w:r>
      <w:r w:rsidR="00752E17">
        <w:rPr>
          <w:color w:val="000000"/>
          <w:sz w:val="24"/>
          <w:szCs w:val="24"/>
        </w:rPr>
        <w:t xml:space="preserve"> </w:t>
      </w:r>
      <w:r w:rsidR="00AA684A" w:rsidRPr="00752E17">
        <w:rPr>
          <w:color w:val="000000"/>
          <w:sz w:val="24"/>
          <w:szCs w:val="24"/>
        </w:rPr>
        <w:t xml:space="preserve">с </w:t>
      </w:r>
      <w:r w:rsidR="00752E17" w:rsidRPr="00752E17">
        <w:rPr>
          <w:color w:val="000000"/>
          <w:sz w:val="24"/>
          <w:szCs w:val="24"/>
        </w:rPr>
        <w:t>индивидуализиращи</w:t>
      </w:r>
      <w:r w:rsidR="003D4C83">
        <w:rPr>
          <w:color w:val="000000"/>
          <w:sz w:val="24"/>
          <w:szCs w:val="24"/>
        </w:rPr>
        <w:t>те</w:t>
      </w:r>
      <w:r w:rsidR="00752E17" w:rsidRPr="00752E17">
        <w:rPr>
          <w:color w:val="000000"/>
          <w:sz w:val="24"/>
          <w:szCs w:val="24"/>
        </w:rPr>
        <w:t xml:space="preserve"> ги данни</w:t>
      </w:r>
      <w:r w:rsidR="003D4C83">
        <w:rPr>
          <w:color w:val="000000"/>
          <w:sz w:val="24"/>
          <w:szCs w:val="24"/>
        </w:rPr>
        <w:t>.</w:t>
      </w:r>
    </w:p>
    <w:p w:rsidR="00C0777D" w:rsidRDefault="00C0777D" w:rsidP="00C0777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всяка ЕСФП в описателната част се вписва номера на свидетелството за одобрен тип на ЕСФП от регистъра на БИМ. </w:t>
      </w:r>
    </w:p>
    <w:p w:rsidR="00C0777D" w:rsidRDefault="00C0777D" w:rsidP="00C0777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всеки резервоар се посочват вместимост, вид на горивото, което се съхранява в тях, както и данни за сондата, с която се отчита нивото от НИС в него. </w:t>
      </w:r>
    </w:p>
    <w:p w:rsidR="00FB4952" w:rsidRPr="00C0777D" w:rsidRDefault="003D4C83" w:rsidP="00C0777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C0777D">
        <w:rPr>
          <w:sz w:val="24"/>
          <w:szCs w:val="24"/>
        </w:rPr>
        <w:t>За с</w:t>
      </w:r>
      <w:r w:rsidR="00FB4952" w:rsidRPr="00C0777D">
        <w:rPr>
          <w:sz w:val="24"/>
          <w:szCs w:val="24"/>
        </w:rPr>
        <w:t xml:space="preserve">редствата за измерване на разход </w:t>
      </w:r>
      <w:r w:rsidR="00C0777D" w:rsidRPr="00C0777D">
        <w:rPr>
          <w:sz w:val="24"/>
          <w:szCs w:val="24"/>
        </w:rPr>
        <w:t xml:space="preserve">от одобрен тип </w:t>
      </w:r>
      <w:r w:rsidR="00FB4952" w:rsidRPr="00C0777D">
        <w:rPr>
          <w:sz w:val="24"/>
          <w:szCs w:val="24"/>
        </w:rPr>
        <w:t xml:space="preserve">се </w:t>
      </w:r>
      <w:r w:rsidRPr="00C0777D">
        <w:rPr>
          <w:sz w:val="24"/>
          <w:szCs w:val="24"/>
        </w:rPr>
        <w:t>посочват</w:t>
      </w:r>
      <w:r w:rsidR="00FB4952" w:rsidRPr="00C0777D">
        <w:rPr>
          <w:sz w:val="24"/>
          <w:szCs w:val="24"/>
        </w:rPr>
        <w:t xml:space="preserve"> сери</w:t>
      </w:r>
      <w:r w:rsidR="00C0777D" w:rsidRPr="00C0777D">
        <w:rPr>
          <w:sz w:val="24"/>
          <w:szCs w:val="24"/>
        </w:rPr>
        <w:t xml:space="preserve">ен </w:t>
      </w:r>
      <w:r w:rsidR="00FB4952" w:rsidRPr="00C0777D">
        <w:rPr>
          <w:sz w:val="24"/>
          <w:szCs w:val="24"/>
        </w:rPr>
        <w:t xml:space="preserve">номер и </w:t>
      </w:r>
      <w:r w:rsidR="001A10A1" w:rsidRPr="00C0777D">
        <w:rPr>
          <w:sz w:val="24"/>
          <w:szCs w:val="24"/>
        </w:rPr>
        <w:t>номер от регистъра на БИМ</w:t>
      </w:r>
      <w:r w:rsidR="00C0777D" w:rsidRPr="00C0777D">
        <w:rPr>
          <w:sz w:val="24"/>
          <w:szCs w:val="24"/>
        </w:rPr>
        <w:t>, а за средствата за измерване на разход с оценено съответствие се посочват сериен номер и</w:t>
      </w:r>
      <w:r w:rsidR="00FB4952" w:rsidRPr="00C0777D">
        <w:rPr>
          <w:sz w:val="24"/>
          <w:szCs w:val="24"/>
        </w:rPr>
        <w:t xml:space="preserve"> </w:t>
      </w:r>
      <w:r w:rsidR="00C0777D">
        <w:rPr>
          <w:sz w:val="24"/>
          <w:szCs w:val="24"/>
        </w:rPr>
        <w:t xml:space="preserve">номер на </w:t>
      </w:r>
      <w:r w:rsidR="001A10A1" w:rsidRPr="00C0777D">
        <w:rPr>
          <w:sz w:val="24"/>
          <w:szCs w:val="24"/>
          <w:lang w:val="en-US"/>
        </w:rPr>
        <w:t>MID</w:t>
      </w:r>
      <w:r w:rsidR="00C0777D">
        <w:rPr>
          <w:sz w:val="24"/>
          <w:szCs w:val="24"/>
        </w:rPr>
        <w:t>-</w:t>
      </w:r>
      <w:r w:rsidR="00FB4952" w:rsidRPr="00C0777D">
        <w:rPr>
          <w:sz w:val="24"/>
          <w:szCs w:val="24"/>
        </w:rPr>
        <w:t>сертификат</w:t>
      </w:r>
      <w:r w:rsidR="00433F4A" w:rsidRPr="00C0777D">
        <w:rPr>
          <w:sz w:val="24"/>
          <w:szCs w:val="24"/>
        </w:rPr>
        <w:t>.</w:t>
      </w:r>
    </w:p>
    <w:p w:rsidR="00662BF5" w:rsidRPr="001A10A1" w:rsidRDefault="00DF59D9" w:rsidP="00C0777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случай, че </w:t>
      </w:r>
      <w:r w:rsidR="005663C6">
        <w:rPr>
          <w:sz w:val="24"/>
          <w:szCs w:val="24"/>
        </w:rPr>
        <w:t xml:space="preserve">в </w:t>
      </w:r>
      <w:r w:rsidR="00662BF5" w:rsidRPr="001A10A1">
        <w:rPr>
          <w:sz w:val="24"/>
          <w:szCs w:val="24"/>
        </w:rPr>
        <w:t xml:space="preserve">обекта </w:t>
      </w:r>
      <w:r w:rsidR="005663C6">
        <w:rPr>
          <w:sz w:val="24"/>
          <w:szCs w:val="24"/>
        </w:rPr>
        <w:t>са налични</w:t>
      </w:r>
      <w:r w:rsidR="00662BF5" w:rsidRPr="001A10A1">
        <w:rPr>
          <w:sz w:val="24"/>
          <w:szCs w:val="24"/>
        </w:rPr>
        <w:t xml:space="preserve"> </w:t>
      </w:r>
      <w:r w:rsidR="00F04D05" w:rsidRPr="001A10A1">
        <w:rPr>
          <w:sz w:val="24"/>
          <w:szCs w:val="24"/>
        </w:rPr>
        <w:t xml:space="preserve">високодебитни </w:t>
      </w:r>
      <w:r w:rsidR="00662BF5" w:rsidRPr="001A10A1">
        <w:rPr>
          <w:sz w:val="24"/>
          <w:szCs w:val="24"/>
        </w:rPr>
        <w:t>средства за измерване на разход, същите следва да са отбелязани като такива</w:t>
      </w:r>
      <w:r w:rsidR="00F04D05">
        <w:rPr>
          <w:sz w:val="24"/>
          <w:szCs w:val="24"/>
        </w:rPr>
        <w:t xml:space="preserve">, </w:t>
      </w:r>
      <w:r w:rsidR="005663C6">
        <w:rPr>
          <w:sz w:val="24"/>
          <w:szCs w:val="24"/>
        </w:rPr>
        <w:t>както</w:t>
      </w:r>
      <w:r w:rsidR="00F04D05">
        <w:rPr>
          <w:sz w:val="24"/>
          <w:szCs w:val="24"/>
        </w:rPr>
        <w:t xml:space="preserve"> </w:t>
      </w:r>
      <w:r w:rsidR="00433F4A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да се посочи </w:t>
      </w:r>
      <w:r w:rsidR="00F04D05">
        <w:rPr>
          <w:sz w:val="24"/>
          <w:szCs w:val="24"/>
        </w:rPr>
        <w:t>вид</w:t>
      </w:r>
      <w:r>
        <w:rPr>
          <w:sz w:val="24"/>
          <w:szCs w:val="24"/>
        </w:rPr>
        <w:t>а</w:t>
      </w:r>
      <w:r w:rsidR="00F04D05">
        <w:rPr>
          <w:sz w:val="24"/>
          <w:szCs w:val="24"/>
        </w:rPr>
        <w:t xml:space="preserve"> на средството за измерване на разход.</w:t>
      </w:r>
      <w:r w:rsidR="00846418">
        <w:rPr>
          <w:sz w:val="24"/>
          <w:szCs w:val="24"/>
        </w:rPr>
        <w:t xml:space="preserve"> </w:t>
      </w:r>
      <w:r w:rsidR="00662BF5" w:rsidRPr="001A10A1">
        <w:rPr>
          <w:sz w:val="24"/>
          <w:szCs w:val="24"/>
        </w:rPr>
        <w:t xml:space="preserve"> </w:t>
      </w:r>
    </w:p>
    <w:p w:rsidR="00DD4EC5" w:rsidRPr="00C0777D" w:rsidRDefault="005663C6" w:rsidP="00C0777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C0777D">
        <w:rPr>
          <w:sz w:val="24"/>
          <w:szCs w:val="24"/>
        </w:rPr>
        <w:t>За н</w:t>
      </w:r>
      <w:r w:rsidR="00FB4952" w:rsidRPr="00C0777D">
        <w:rPr>
          <w:sz w:val="24"/>
          <w:szCs w:val="24"/>
        </w:rPr>
        <w:t>ивомерната</w:t>
      </w:r>
      <w:r w:rsidR="00662BF5" w:rsidRPr="00C0777D">
        <w:rPr>
          <w:sz w:val="24"/>
          <w:szCs w:val="24"/>
        </w:rPr>
        <w:t xml:space="preserve"> измервателна </w:t>
      </w:r>
      <w:r w:rsidR="00FB4952" w:rsidRPr="00C0777D">
        <w:rPr>
          <w:sz w:val="24"/>
          <w:szCs w:val="24"/>
        </w:rPr>
        <w:t xml:space="preserve">система </w:t>
      </w:r>
      <w:r w:rsidR="00DD4EC5" w:rsidRPr="00C0777D">
        <w:rPr>
          <w:sz w:val="24"/>
          <w:szCs w:val="24"/>
        </w:rPr>
        <w:t>и сондите</w:t>
      </w:r>
      <w:r w:rsidR="00C0777D" w:rsidRPr="00C0777D">
        <w:rPr>
          <w:sz w:val="24"/>
          <w:szCs w:val="24"/>
        </w:rPr>
        <w:t>, отчитащи нивото на горивото във всеки от резервоарите,</w:t>
      </w:r>
      <w:r w:rsidR="00DD4EC5" w:rsidRPr="00C0777D">
        <w:rPr>
          <w:sz w:val="24"/>
          <w:szCs w:val="24"/>
        </w:rPr>
        <w:t xml:space="preserve"> </w:t>
      </w:r>
      <w:r w:rsidR="00FB4952" w:rsidRPr="00C0777D">
        <w:rPr>
          <w:sz w:val="24"/>
          <w:szCs w:val="24"/>
        </w:rPr>
        <w:t xml:space="preserve">се </w:t>
      </w:r>
      <w:r w:rsidRPr="00C0777D">
        <w:rPr>
          <w:sz w:val="24"/>
          <w:szCs w:val="24"/>
        </w:rPr>
        <w:t>посочва</w:t>
      </w:r>
      <w:r w:rsidR="00DD4EC5" w:rsidRPr="00C0777D">
        <w:rPr>
          <w:sz w:val="24"/>
          <w:szCs w:val="24"/>
        </w:rPr>
        <w:t>т</w:t>
      </w:r>
      <w:r w:rsidRPr="00C0777D">
        <w:rPr>
          <w:sz w:val="24"/>
          <w:szCs w:val="24"/>
        </w:rPr>
        <w:t xml:space="preserve"> </w:t>
      </w:r>
      <w:r w:rsidR="00DD4EC5" w:rsidRPr="00C0777D">
        <w:rPr>
          <w:sz w:val="24"/>
          <w:szCs w:val="24"/>
        </w:rPr>
        <w:t xml:space="preserve">модел, сериен номер и </w:t>
      </w:r>
      <w:r w:rsidR="001A10A1" w:rsidRPr="00C0777D">
        <w:rPr>
          <w:sz w:val="24"/>
          <w:szCs w:val="24"/>
        </w:rPr>
        <w:t>регис</w:t>
      </w:r>
      <w:r w:rsidR="00DD4EC5" w:rsidRPr="00C0777D">
        <w:rPr>
          <w:sz w:val="24"/>
          <w:szCs w:val="24"/>
        </w:rPr>
        <w:t xml:space="preserve">трационен номер от регистъра на одобрените за използване типове средства за измерване на БИМ. </w:t>
      </w:r>
    </w:p>
    <w:p w:rsidR="00F3555E" w:rsidRDefault="00F3555E" w:rsidP="00C0777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1A10A1">
        <w:rPr>
          <w:sz w:val="24"/>
          <w:szCs w:val="24"/>
        </w:rPr>
        <w:t>В описателната част се пояснява вида на пломбите</w:t>
      </w:r>
      <w:r w:rsidR="00DD4EC5">
        <w:rPr>
          <w:sz w:val="24"/>
          <w:szCs w:val="24"/>
        </w:rPr>
        <w:t xml:space="preserve"> </w:t>
      </w:r>
      <w:r w:rsidR="00752E17">
        <w:rPr>
          <w:sz w:val="24"/>
          <w:szCs w:val="24"/>
        </w:rPr>
        <w:t xml:space="preserve">– </w:t>
      </w:r>
      <w:r w:rsidR="00DD4EC5">
        <w:rPr>
          <w:sz w:val="24"/>
          <w:szCs w:val="24"/>
        </w:rPr>
        <w:t xml:space="preserve">на </w:t>
      </w:r>
      <w:r w:rsidRPr="001A10A1">
        <w:rPr>
          <w:sz w:val="24"/>
          <w:szCs w:val="24"/>
        </w:rPr>
        <w:t>производител</w:t>
      </w:r>
      <w:r w:rsidR="00C0777D">
        <w:rPr>
          <w:sz w:val="24"/>
          <w:szCs w:val="24"/>
        </w:rPr>
        <w:t xml:space="preserve">, или на </w:t>
      </w:r>
      <w:r w:rsidRPr="001A10A1">
        <w:rPr>
          <w:sz w:val="24"/>
          <w:szCs w:val="24"/>
        </w:rPr>
        <w:t>сервизна организация</w:t>
      </w:r>
      <w:r w:rsidR="00C0777D">
        <w:rPr>
          <w:sz w:val="24"/>
          <w:szCs w:val="24"/>
        </w:rPr>
        <w:t xml:space="preserve">, или на </w:t>
      </w:r>
      <w:r w:rsidRPr="001A10A1">
        <w:rPr>
          <w:sz w:val="24"/>
          <w:szCs w:val="24"/>
        </w:rPr>
        <w:t>БИМ.</w:t>
      </w:r>
      <w:r w:rsidR="00C0777D">
        <w:rPr>
          <w:sz w:val="24"/>
          <w:szCs w:val="24"/>
        </w:rPr>
        <w:t xml:space="preserve"> Не е необходимо посочване на номерата на пломбите.</w:t>
      </w:r>
    </w:p>
    <w:sectPr w:rsidR="00F3555E" w:rsidSect="00C077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278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008" w:rsidRDefault="00AC3008">
      <w:r>
        <w:separator/>
      </w:r>
    </w:p>
  </w:endnote>
  <w:endnote w:type="continuationSeparator" w:id="0">
    <w:p w:rsidR="00AC3008" w:rsidRDefault="00AC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35B" w:rsidRDefault="00A4335B" w:rsidP="00A4335B">
    <w:pPr>
      <w:tabs>
        <w:tab w:val="center" w:pos="4536"/>
        <w:tab w:val="right" w:pos="9072"/>
      </w:tabs>
      <w:ind w:right="360"/>
      <w:rPr>
        <w:bCs w:val="0"/>
        <w:i/>
        <w:sz w:val="14"/>
        <w:szCs w:val="14"/>
        <w:lang w:val="en-US"/>
      </w:rPr>
    </w:pPr>
  </w:p>
  <w:p w:rsidR="00A4335B" w:rsidRDefault="00A4335B" w:rsidP="00A4335B">
    <w:pPr>
      <w:tabs>
        <w:tab w:val="center" w:pos="4536"/>
        <w:tab w:val="right" w:pos="9072"/>
      </w:tabs>
      <w:ind w:right="360"/>
      <w:rPr>
        <w:bCs w:val="0"/>
        <w:i/>
        <w:sz w:val="14"/>
        <w:szCs w:val="14"/>
        <w:lang w:val="en-US"/>
      </w:rPr>
    </w:pPr>
  </w:p>
  <w:p w:rsidR="00A4335B" w:rsidRPr="00B11360" w:rsidRDefault="00A4335B" w:rsidP="00A4335B">
    <w:pPr>
      <w:tabs>
        <w:tab w:val="center" w:pos="4536"/>
        <w:tab w:val="right" w:pos="9072"/>
      </w:tabs>
      <w:ind w:right="360"/>
      <w:rPr>
        <w:bCs w:val="0"/>
        <w:i/>
        <w:sz w:val="14"/>
        <w:szCs w:val="14"/>
      </w:rPr>
    </w:pPr>
    <w:r w:rsidRPr="00B11360">
      <w:rPr>
        <w:bCs w:val="0"/>
        <w:i/>
        <w:sz w:val="14"/>
        <w:szCs w:val="14"/>
      </w:rPr>
      <w:t>ЦУ на НАП  201</w:t>
    </w:r>
    <w:r>
      <w:rPr>
        <w:bCs w:val="0"/>
        <w:i/>
        <w:sz w:val="14"/>
        <w:szCs w:val="14"/>
      </w:rPr>
      <w:t>7</w:t>
    </w:r>
    <w:r w:rsidRPr="00B11360">
      <w:rPr>
        <w:bCs w:val="0"/>
        <w:i/>
        <w:sz w:val="14"/>
        <w:szCs w:val="14"/>
      </w:rPr>
      <w:t xml:space="preserve"> г.</w:t>
    </w:r>
    <w:r w:rsidRPr="00B11360">
      <w:rPr>
        <w:bCs w:val="0"/>
        <w:i/>
        <w:sz w:val="14"/>
        <w:szCs w:val="14"/>
      </w:rPr>
      <w:tab/>
    </w:r>
    <w:r w:rsidRPr="00B11360">
      <w:rPr>
        <w:bCs w:val="0"/>
        <w:i/>
        <w:sz w:val="14"/>
        <w:szCs w:val="14"/>
      </w:rPr>
      <w:tab/>
      <w:t xml:space="preserve">Страница. </w:t>
    </w:r>
    <w:r w:rsidRPr="00B11360">
      <w:rPr>
        <w:bCs w:val="0"/>
        <w:i/>
        <w:sz w:val="14"/>
        <w:szCs w:val="14"/>
      </w:rPr>
      <w:fldChar w:fldCharType="begin"/>
    </w:r>
    <w:r w:rsidRPr="00B11360">
      <w:rPr>
        <w:bCs w:val="0"/>
        <w:i/>
        <w:sz w:val="14"/>
        <w:szCs w:val="14"/>
      </w:rPr>
      <w:instrText xml:space="preserve"> PAGE </w:instrText>
    </w:r>
    <w:r w:rsidRPr="00B11360">
      <w:rPr>
        <w:bCs w:val="0"/>
        <w:i/>
        <w:sz w:val="14"/>
        <w:szCs w:val="14"/>
      </w:rPr>
      <w:fldChar w:fldCharType="separate"/>
    </w:r>
    <w:r w:rsidR="00A818A4">
      <w:rPr>
        <w:bCs w:val="0"/>
        <w:i/>
        <w:noProof/>
        <w:sz w:val="14"/>
        <w:szCs w:val="14"/>
      </w:rPr>
      <w:t>2</w:t>
    </w:r>
    <w:r w:rsidRPr="00B11360">
      <w:rPr>
        <w:bCs w:val="0"/>
        <w:i/>
        <w:sz w:val="14"/>
        <w:szCs w:val="14"/>
      </w:rPr>
      <w:fldChar w:fldCharType="end"/>
    </w:r>
    <w:r w:rsidRPr="00B11360">
      <w:rPr>
        <w:bCs w:val="0"/>
        <w:i/>
        <w:sz w:val="14"/>
        <w:szCs w:val="14"/>
      </w:rPr>
      <w:t xml:space="preserve"> от </w:t>
    </w:r>
    <w:r w:rsidRPr="00B11360">
      <w:rPr>
        <w:bCs w:val="0"/>
        <w:i/>
        <w:sz w:val="14"/>
        <w:szCs w:val="14"/>
      </w:rPr>
      <w:fldChar w:fldCharType="begin"/>
    </w:r>
    <w:r w:rsidRPr="00B11360">
      <w:rPr>
        <w:bCs w:val="0"/>
        <w:i/>
        <w:sz w:val="14"/>
        <w:szCs w:val="14"/>
      </w:rPr>
      <w:instrText xml:space="preserve"> NUMPAGES </w:instrText>
    </w:r>
    <w:r w:rsidRPr="00B11360">
      <w:rPr>
        <w:bCs w:val="0"/>
        <w:i/>
        <w:sz w:val="14"/>
        <w:szCs w:val="14"/>
      </w:rPr>
      <w:fldChar w:fldCharType="separate"/>
    </w:r>
    <w:r w:rsidR="00A818A4">
      <w:rPr>
        <w:bCs w:val="0"/>
        <w:i/>
        <w:noProof/>
        <w:sz w:val="14"/>
        <w:szCs w:val="14"/>
      </w:rPr>
      <w:t>2</w:t>
    </w:r>
    <w:r w:rsidRPr="00B11360">
      <w:rPr>
        <w:bCs w:val="0"/>
        <w:i/>
        <w:sz w:val="14"/>
        <w:szCs w:val="14"/>
      </w:rPr>
      <w:fldChar w:fldCharType="end"/>
    </w:r>
    <w:r w:rsidRPr="00B11360">
      <w:rPr>
        <w:bCs w:val="0"/>
        <w:i/>
        <w:sz w:val="14"/>
        <w:szCs w:val="14"/>
      </w:rPr>
      <w:t xml:space="preserve"> </w:t>
    </w:r>
  </w:p>
  <w:p w:rsidR="00A4335B" w:rsidRDefault="00A433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35B" w:rsidRDefault="00A4335B" w:rsidP="00A4335B">
    <w:pPr>
      <w:tabs>
        <w:tab w:val="center" w:pos="4536"/>
        <w:tab w:val="right" w:pos="9072"/>
      </w:tabs>
      <w:ind w:right="360"/>
      <w:rPr>
        <w:bCs w:val="0"/>
        <w:i/>
        <w:sz w:val="14"/>
        <w:szCs w:val="14"/>
        <w:lang w:val="en-US"/>
      </w:rPr>
    </w:pPr>
  </w:p>
  <w:p w:rsidR="00A4335B" w:rsidRDefault="00A4335B" w:rsidP="00A4335B">
    <w:pPr>
      <w:tabs>
        <w:tab w:val="center" w:pos="4536"/>
        <w:tab w:val="right" w:pos="9072"/>
      </w:tabs>
      <w:ind w:right="360"/>
      <w:rPr>
        <w:bCs w:val="0"/>
        <w:i/>
        <w:sz w:val="14"/>
        <w:szCs w:val="14"/>
        <w:lang w:val="en-US"/>
      </w:rPr>
    </w:pPr>
  </w:p>
  <w:p w:rsidR="00A4335B" w:rsidRPr="00AA020E" w:rsidRDefault="00A4335B" w:rsidP="00A4335B">
    <w:pPr>
      <w:tabs>
        <w:tab w:val="center" w:pos="4536"/>
        <w:tab w:val="right" w:pos="9072"/>
      </w:tabs>
      <w:ind w:right="360"/>
      <w:rPr>
        <w:bCs w:val="0"/>
        <w:i/>
        <w:sz w:val="14"/>
        <w:szCs w:val="14"/>
      </w:rPr>
    </w:pPr>
    <w:r w:rsidRPr="00AA020E">
      <w:rPr>
        <w:bCs w:val="0"/>
        <w:i/>
        <w:sz w:val="14"/>
        <w:szCs w:val="14"/>
      </w:rPr>
      <w:t>ЦУ на НАП  201</w:t>
    </w:r>
    <w:r w:rsidRPr="00C0777D">
      <w:rPr>
        <w:bCs w:val="0"/>
        <w:i/>
        <w:sz w:val="14"/>
        <w:szCs w:val="14"/>
        <w:lang w:val="ru-RU"/>
      </w:rPr>
      <w:t>7</w:t>
    </w:r>
    <w:r w:rsidRPr="00AA020E">
      <w:rPr>
        <w:bCs w:val="0"/>
        <w:i/>
        <w:sz w:val="14"/>
        <w:szCs w:val="14"/>
      </w:rPr>
      <w:t xml:space="preserve"> г.</w:t>
    </w:r>
    <w:r w:rsidRPr="00AA020E">
      <w:rPr>
        <w:bCs w:val="0"/>
        <w:i/>
        <w:sz w:val="14"/>
        <w:szCs w:val="14"/>
      </w:rPr>
      <w:tab/>
    </w:r>
    <w:r w:rsidRPr="00AA020E">
      <w:rPr>
        <w:bCs w:val="0"/>
        <w:i/>
        <w:sz w:val="14"/>
        <w:szCs w:val="14"/>
      </w:rPr>
      <w:tab/>
      <w:t xml:space="preserve">Страница. </w:t>
    </w:r>
    <w:r w:rsidRPr="00AA020E">
      <w:rPr>
        <w:bCs w:val="0"/>
        <w:i/>
        <w:sz w:val="14"/>
        <w:szCs w:val="14"/>
      </w:rPr>
      <w:fldChar w:fldCharType="begin"/>
    </w:r>
    <w:r w:rsidRPr="00AA020E">
      <w:rPr>
        <w:bCs w:val="0"/>
        <w:i/>
        <w:sz w:val="14"/>
        <w:szCs w:val="14"/>
      </w:rPr>
      <w:instrText xml:space="preserve"> PAGE </w:instrText>
    </w:r>
    <w:r w:rsidRPr="00AA020E">
      <w:rPr>
        <w:bCs w:val="0"/>
        <w:i/>
        <w:sz w:val="14"/>
        <w:szCs w:val="14"/>
      </w:rPr>
      <w:fldChar w:fldCharType="separate"/>
    </w:r>
    <w:r w:rsidR="00A818A4">
      <w:rPr>
        <w:bCs w:val="0"/>
        <w:i/>
        <w:noProof/>
        <w:sz w:val="14"/>
        <w:szCs w:val="14"/>
      </w:rPr>
      <w:t>1</w:t>
    </w:r>
    <w:r w:rsidRPr="00AA020E">
      <w:rPr>
        <w:bCs w:val="0"/>
        <w:i/>
        <w:sz w:val="14"/>
        <w:szCs w:val="14"/>
      </w:rPr>
      <w:fldChar w:fldCharType="end"/>
    </w:r>
    <w:r w:rsidRPr="00AA020E">
      <w:rPr>
        <w:bCs w:val="0"/>
        <w:i/>
        <w:sz w:val="14"/>
        <w:szCs w:val="14"/>
      </w:rPr>
      <w:t xml:space="preserve"> от </w:t>
    </w:r>
    <w:r w:rsidRPr="00AA020E">
      <w:rPr>
        <w:bCs w:val="0"/>
        <w:i/>
        <w:sz w:val="14"/>
        <w:szCs w:val="14"/>
      </w:rPr>
      <w:fldChar w:fldCharType="begin"/>
    </w:r>
    <w:r w:rsidRPr="00AA020E">
      <w:rPr>
        <w:bCs w:val="0"/>
        <w:i/>
        <w:sz w:val="14"/>
        <w:szCs w:val="14"/>
      </w:rPr>
      <w:instrText xml:space="preserve"> NUMPAGES </w:instrText>
    </w:r>
    <w:r w:rsidRPr="00AA020E">
      <w:rPr>
        <w:bCs w:val="0"/>
        <w:i/>
        <w:sz w:val="14"/>
        <w:szCs w:val="14"/>
      </w:rPr>
      <w:fldChar w:fldCharType="separate"/>
    </w:r>
    <w:r w:rsidR="00A818A4">
      <w:rPr>
        <w:bCs w:val="0"/>
        <w:i/>
        <w:noProof/>
        <w:sz w:val="14"/>
        <w:szCs w:val="14"/>
      </w:rPr>
      <w:t>1</w:t>
    </w:r>
    <w:r w:rsidRPr="00AA020E">
      <w:rPr>
        <w:bCs w:val="0"/>
        <w:i/>
        <w:sz w:val="14"/>
        <w:szCs w:val="14"/>
      </w:rPr>
      <w:fldChar w:fldCharType="end"/>
    </w:r>
    <w:r w:rsidRPr="00AA020E">
      <w:rPr>
        <w:bCs w:val="0"/>
        <w:i/>
        <w:sz w:val="14"/>
        <w:szCs w:val="14"/>
      </w:rPr>
      <w:t xml:space="preserve"> </w:t>
    </w:r>
  </w:p>
  <w:p w:rsidR="00A4335B" w:rsidRDefault="00A433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008" w:rsidRDefault="00AC3008">
      <w:r>
        <w:separator/>
      </w:r>
    </w:p>
  </w:footnote>
  <w:footnote w:type="continuationSeparator" w:id="0">
    <w:p w:rsidR="00AC3008" w:rsidRDefault="00AC3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35B" w:rsidRDefault="00A4335B" w:rsidP="00A4335B">
    <w:pPr>
      <w:pStyle w:val="Header"/>
      <w:rPr>
        <w:lang w:val="en-US"/>
      </w:rPr>
    </w:pPr>
  </w:p>
  <w:p w:rsidR="00A4335B" w:rsidRDefault="00A4335B" w:rsidP="00A4335B">
    <w:pPr>
      <w:pStyle w:val="Header"/>
      <w:rPr>
        <w:lang w:val="en-US"/>
      </w:rPr>
    </w:pPr>
  </w:p>
  <w:p w:rsidR="00A4335B" w:rsidRPr="008B165C" w:rsidRDefault="00A4335B" w:rsidP="00A4335B">
    <w:pPr>
      <w:rPr>
        <w:bCs w:val="0"/>
        <w:sz w:val="26"/>
        <w:szCs w:val="24"/>
        <w:lang w:val="en-US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717A6F87" wp14:editId="01157E11">
          <wp:simplePos x="0" y="0"/>
          <wp:positionH relativeFrom="column">
            <wp:posOffset>-300355</wp:posOffset>
          </wp:positionH>
          <wp:positionV relativeFrom="paragraph">
            <wp:posOffset>-107315</wp:posOffset>
          </wp:positionV>
          <wp:extent cx="1342390" cy="73660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335B" w:rsidRPr="008B165C" w:rsidRDefault="00A4335B" w:rsidP="00A4335B">
    <w:pPr>
      <w:spacing w:line="360" w:lineRule="auto"/>
      <w:jc w:val="center"/>
      <w:rPr>
        <w:b/>
        <w:sz w:val="24"/>
        <w:szCs w:val="24"/>
      </w:rPr>
    </w:pPr>
    <w:r w:rsidRPr="008B165C">
      <w:rPr>
        <w:b/>
        <w:bCs w:val="0"/>
        <w:sz w:val="24"/>
        <w:szCs w:val="24"/>
        <w:lang w:eastAsia="en-US"/>
      </w:rPr>
      <w:t>НАЦИОНАЛНА АГЕНЦИЯ ЗА ПРИХОДИТЕ</w:t>
    </w:r>
  </w:p>
  <w:p w:rsidR="00A4335B" w:rsidRPr="008B165C" w:rsidRDefault="00A4335B" w:rsidP="00A4335B">
    <w:pPr>
      <w:pBdr>
        <w:bottom w:val="single" w:sz="6" w:space="6" w:color="auto"/>
      </w:pBdr>
      <w:tabs>
        <w:tab w:val="left" w:pos="2700"/>
      </w:tabs>
      <w:jc w:val="center"/>
      <w:rPr>
        <w:b/>
        <w:sz w:val="21"/>
        <w:szCs w:val="21"/>
      </w:rPr>
    </w:pPr>
    <w:r w:rsidRPr="008B165C">
      <w:rPr>
        <w:b/>
        <w:sz w:val="21"/>
        <w:szCs w:val="21"/>
      </w:rPr>
      <w:t>ЦЕНТРАЛНО УПРАВЛЕНИЕ</w:t>
    </w:r>
  </w:p>
  <w:p w:rsidR="00A4335B" w:rsidRPr="00C0777D" w:rsidRDefault="00A4335B" w:rsidP="00A4335B">
    <w:pPr>
      <w:pStyle w:val="Head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35B" w:rsidRDefault="00A4335B" w:rsidP="00A4335B">
    <w:pPr>
      <w:pStyle w:val="Header"/>
      <w:rPr>
        <w:lang w:val="en-US"/>
      </w:rPr>
    </w:pPr>
  </w:p>
  <w:p w:rsidR="00A4335B" w:rsidRDefault="00A4335B" w:rsidP="00A4335B">
    <w:pPr>
      <w:pStyle w:val="Header"/>
      <w:rPr>
        <w:lang w:val="en-US"/>
      </w:rPr>
    </w:pPr>
  </w:p>
  <w:p w:rsidR="00A4335B" w:rsidRPr="008B165C" w:rsidRDefault="00A4335B" w:rsidP="00A4335B">
    <w:pPr>
      <w:rPr>
        <w:bCs w:val="0"/>
        <w:sz w:val="26"/>
        <w:szCs w:val="24"/>
        <w:lang w:val="en-US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3091F492" wp14:editId="6A6046D3">
          <wp:simplePos x="0" y="0"/>
          <wp:positionH relativeFrom="column">
            <wp:posOffset>-300355</wp:posOffset>
          </wp:positionH>
          <wp:positionV relativeFrom="paragraph">
            <wp:posOffset>-107315</wp:posOffset>
          </wp:positionV>
          <wp:extent cx="1342390" cy="73660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335B" w:rsidRPr="008B165C" w:rsidRDefault="00A4335B" w:rsidP="00A4335B">
    <w:pPr>
      <w:spacing w:line="360" w:lineRule="auto"/>
      <w:jc w:val="center"/>
      <w:rPr>
        <w:b/>
        <w:sz w:val="24"/>
        <w:szCs w:val="24"/>
      </w:rPr>
    </w:pPr>
    <w:r w:rsidRPr="008B165C">
      <w:rPr>
        <w:b/>
        <w:bCs w:val="0"/>
        <w:sz w:val="24"/>
        <w:szCs w:val="24"/>
        <w:lang w:eastAsia="en-US"/>
      </w:rPr>
      <w:t>НАЦИОНАЛНА АГЕНЦИЯ ЗА ПРИХОДИТЕ</w:t>
    </w:r>
  </w:p>
  <w:p w:rsidR="00A4335B" w:rsidRPr="008B165C" w:rsidRDefault="00A4335B" w:rsidP="00A4335B">
    <w:pPr>
      <w:pBdr>
        <w:bottom w:val="single" w:sz="6" w:space="6" w:color="auto"/>
      </w:pBdr>
      <w:tabs>
        <w:tab w:val="left" w:pos="2700"/>
      </w:tabs>
      <w:jc w:val="center"/>
      <w:rPr>
        <w:b/>
        <w:sz w:val="21"/>
        <w:szCs w:val="21"/>
      </w:rPr>
    </w:pPr>
    <w:r w:rsidRPr="008B165C">
      <w:rPr>
        <w:b/>
        <w:sz w:val="21"/>
        <w:szCs w:val="21"/>
      </w:rPr>
      <w:t>ЦЕНТРАЛНО УПРАВЛЕНИЕ</w:t>
    </w:r>
  </w:p>
  <w:p w:rsidR="00A4335B" w:rsidRPr="008B165C" w:rsidRDefault="00A4335B" w:rsidP="00A4335B">
    <w:pPr>
      <w:jc w:val="center"/>
      <w:rPr>
        <w:bCs w:val="0"/>
        <w:sz w:val="18"/>
        <w:szCs w:val="18"/>
      </w:rPr>
    </w:pPr>
    <w:r w:rsidRPr="008B165C">
      <w:rPr>
        <w:bCs w:val="0"/>
        <w:sz w:val="18"/>
        <w:szCs w:val="18"/>
      </w:rPr>
      <w:t>1000  София, бул. “Княз Дондуков” № 52  Телефон: 0700 18 700 Факс: (02) 9859 3099</w:t>
    </w:r>
  </w:p>
  <w:p w:rsidR="00A4335B" w:rsidRPr="00FB4952" w:rsidRDefault="00A4335B" w:rsidP="00A4335B">
    <w:pPr>
      <w:tabs>
        <w:tab w:val="center" w:pos="4536"/>
        <w:tab w:val="right" w:pos="9072"/>
      </w:tabs>
      <w:ind w:left="-7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16A36"/>
    <w:multiLevelType w:val="hybridMultilevel"/>
    <w:tmpl w:val="C4905BAC"/>
    <w:lvl w:ilvl="0" w:tplc="E1785C4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5EA41A5"/>
    <w:multiLevelType w:val="hybridMultilevel"/>
    <w:tmpl w:val="24120BC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DD62D6"/>
    <w:multiLevelType w:val="hybridMultilevel"/>
    <w:tmpl w:val="CC4E53AA"/>
    <w:lvl w:ilvl="0" w:tplc="C78E3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009"/>
    <w:rsid w:val="00045A84"/>
    <w:rsid w:val="00072380"/>
    <w:rsid w:val="0008340B"/>
    <w:rsid w:val="000E12C9"/>
    <w:rsid w:val="001014B6"/>
    <w:rsid w:val="00107857"/>
    <w:rsid w:val="00112199"/>
    <w:rsid w:val="00136DEB"/>
    <w:rsid w:val="00155804"/>
    <w:rsid w:val="001A10A1"/>
    <w:rsid w:val="001B7B6E"/>
    <w:rsid w:val="001C07A8"/>
    <w:rsid w:val="001C3FEA"/>
    <w:rsid w:val="001E31E0"/>
    <w:rsid w:val="001F0EF8"/>
    <w:rsid w:val="001F7A20"/>
    <w:rsid w:val="002260B2"/>
    <w:rsid w:val="00234FA9"/>
    <w:rsid w:val="0025248C"/>
    <w:rsid w:val="00270E26"/>
    <w:rsid w:val="002A4666"/>
    <w:rsid w:val="002D3875"/>
    <w:rsid w:val="00324637"/>
    <w:rsid w:val="003265A1"/>
    <w:rsid w:val="00382222"/>
    <w:rsid w:val="003D2A3D"/>
    <w:rsid w:val="003D4C83"/>
    <w:rsid w:val="003E66C5"/>
    <w:rsid w:val="003F2B9B"/>
    <w:rsid w:val="00433F4A"/>
    <w:rsid w:val="00462D70"/>
    <w:rsid w:val="00480B39"/>
    <w:rsid w:val="004B56BA"/>
    <w:rsid w:val="004C251D"/>
    <w:rsid w:val="004D37CE"/>
    <w:rsid w:val="004D4BAA"/>
    <w:rsid w:val="00503085"/>
    <w:rsid w:val="005433D4"/>
    <w:rsid w:val="00550F29"/>
    <w:rsid w:val="005663C6"/>
    <w:rsid w:val="0058049E"/>
    <w:rsid w:val="00580AB8"/>
    <w:rsid w:val="00590938"/>
    <w:rsid w:val="005A1CCC"/>
    <w:rsid w:val="00640FB8"/>
    <w:rsid w:val="00653C97"/>
    <w:rsid w:val="00662BF5"/>
    <w:rsid w:val="006851F9"/>
    <w:rsid w:val="006A47C9"/>
    <w:rsid w:val="006A4D9E"/>
    <w:rsid w:val="006E2D1B"/>
    <w:rsid w:val="006F764B"/>
    <w:rsid w:val="00732835"/>
    <w:rsid w:val="00752E17"/>
    <w:rsid w:val="007631D1"/>
    <w:rsid w:val="00773C15"/>
    <w:rsid w:val="00791959"/>
    <w:rsid w:val="00795255"/>
    <w:rsid w:val="007961BF"/>
    <w:rsid w:val="007C73AA"/>
    <w:rsid w:val="008405AA"/>
    <w:rsid w:val="00846418"/>
    <w:rsid w:val="00846C8F"/>
    <w:rsid w:val="00886405"/>
    <w:rsid w:val="008C7A24"/>
    <w:rsid w:val="00903E11"/>
    <w:rsid w:val="00904240"/>
    <w:rsid w:val="00905009"/>
    <w:rsid w:val="00910C58"/>
    <w:rsid w:val="0099666F"/>
    <w:rsid w:val="009C14D4"/>
    <w:rsid w:val="009F514E"/>
    <w:rsid w:val="00A4335B"/>
    <w:rsid w:val="00A818A4"/>
    <w:rsid w:val="00A87F9B"/>
    <w:rsid w:val="00AA684A"/>
    <w:rsid w:val="00AB2019"/>
    <w:rsid w:val="00AB7A09"/>
    <w:rsid w:val="00AC3008"/>
    <w:rsid w:val="00AD72AA"/>
    <w:rsid w:val="00AF5A06"/>
    <w:rsid w:val="00B174E0"/>
    <w:rsid w:val="00B25A59"/>
    <w:rsid w:val="00B31664"/>
    <w:rsid w:val="00B32B26"/>
    <w:rsid w:val="00B87DE0"/>
    <w:rsid w:val="00BA1B78"/>
    <w:rsid w:val="00C05334"/>
    <w:rsid w:val="00C0777D"/>
    <w:rsid w:val="00C51149"/>
    <w:rsid w:val="00C93ED3"/>
    <w:rsid w:val="00CC0238"/>
    <w:rsid w:val="00CC765B"/>
    <w:rsid w:val="00CD13B0"/>
    <w:rsid w:val="00CD4C97"/>
    <w:rsid w:val="00D22938"/>
    <w:rsid w:val="00D31D02"/>
    <w:rsid w:val="00D57D5D"/>
    <w:rsid w:val="00D83CC6"/>
    <w:rsid w:val="00D95D9C"/>
    <w:rsid w:val="00DD4EC5"/>
    <w:rsid w:val="00DE56BB"/>
    <w:rsid w:val="00DF59D9"/>
    <w:rsid w:val="00E422FD"/>
    <w:rsid w:val="00EB1CB3"/>
    <w:rsid w:val="00EB5AEF"/>
    <w:rsid w:val="00F04D05"/>
    <w:rsid w:val="00F21A49"/>
    <w:rsid w:val="00F23794"/>
    <w:rsid w:val="00F3555E"/>
    <w:rsid w:val="00F45326"/>
    <w:rsid w:val="00F97A28"/>
    <w:rsid w:val="00FB4952"/>
    <w:rsid w:val="00FE0589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009"/>
    <w:pPr>
      <w:spacing w:after="0" w:line="240" w:lineRule="auto"/>
    </w:pPr>
    <w:rPr>
      <w:rFonts w:ascii="Times New Roman" w:eastAsia="Times New Roman" w:hAnsi="Times New Roman" w:cs="Times New Roman"/>
      <w:bCs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50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05009"/>
    <w:rPr>
      <w:rFonts w:ascii="Times New Roman" w:eastAsia="Times New Roman" w:hAnsi="Times New Roman" w:cs="Times New Roman"/>
      <w:bCs/>
      <w:lang w:eastAsia="bg-BG"/>
    </w:rPr>
  </w:style>
  <w:style w:type="paragraph" w:styleId="Footer">
    <w:name w:val="footer"/>
    <w:basedOn w:val="Normal"/>
    <w:link w:val="FooterChar"/>
    <w:rsid w:val="009050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05009"/>
    <w:rPr>
      <w:rFonts w:ascii="Times New Roman" w:eastAsia="Times New Roman" w:hAnsi="Times New Roman" w:cs="Times New Roman"/>
      <w:bCs/>
      <w:lang w:eastAsia="bg-BG"/>
    </w:rPr>
  </w:style>
  <w:style w:type="character" w:styleId="Emphasis">
    <w:name w:val="Emphasis"/>
    <w:qFormat/>
    <w:rsid w:val="0090500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009"/>
    <w:rPr>
      <w:rFonts w:ascii="Tahoma" w:eastAsia="Times New Roman" w:hAnsi="Tahoma" w:cs="Tahoma"/>
      <w:bCs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1C07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1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CCC"/>
    <w:pPr>
      <w:spacing w:after="160"/>
    </w:pPr>
    <w:rPr>
      <w:rFonts w:ascii="Calibri" w:hAnsi="Calibri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CCC"/>
    <w:rPr>
      <w:rFonts w:ascii="Calibri" w:eastAsia="Times New Roman" w:hAnsi="Calibri" w:cs="Times New Roman"/>
      <w:sz w:val="20"/>
      <w:szCs w:val="20"/>
      <w:lang w:eastAsia="bg-BG"/>
    </w:rPr>
  </w:style>
  <w:style w:type="character" w:styleId="Hyperlink">
    <w:name w:val="Hyperlink"/>
    <w:basedOn w:val="DefaultParagraphFont"/>
    <w:uiPriority w:val="99"/>
    <w:unhideWhenUsed/>
    <w:rsid w:val="005A1CCC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238"/>
    <w:pPr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238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009"/>
    <w:pPr>
      <w:spacing w:after="0" w:line="240" w:lineRule="auto"/>
    </w:pPr>
    <w:rPr>
      <w:rFonts w:ascii="Times New Roman" w:eastAsia="Times New Roman" w:hAnsi="Times New Roman" w:cs="Times New Roman"/>
      <w:bCs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50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05009"/>
    <w:rPr>
      <w:rFonts w:ascii="Times New Roman" w:eastAsia="Times New Roman" w:hAnsi="Times New Roman" w:cs="Times New Roman"/>
      <w:bCs/>
      <w:lang w:eastAsia="bg-BG"/>
    </w:rPr>
  </w:style>
  <w:style w:type="paragraph" w:styleId="Footer">
    <w:name w:val="footer"/>
    <w:basedOn w:val="Normal"/>
    <w:link w:val="FooterChar"/>
    <w:rsid w:val="009050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05009"/>
    <w:rPr>
      <w:rFonts w:ascii="Times New Roman" w:eastAsia="Times New Roman" w:hAnsi="Times New Roman" w:cs="Times New Roman"/>
      <w:bCs/>
      <w:lang w:eastAsia="bg-BG"/>
    </w:rPr>
  </w:style>
  <w:style w:type="character" w:styleId="Emphasis">
    <w:name w:val="Emphasis"/>
    <w:qFormat/>
    <w:rsid w:val="0090500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009"/>
    <w:rPr>
      <w:rFonts w:ascii="Tahoma" w:eastAsia="Times New Roman" w:hAnsi="Tahoma" w:cs="Tahoma"/>
      <w:bCs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1C07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1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CCC"/>
    <w:pPr>
      <w:spacing w:after="160"/>
    </w:pPr>
    <w:rPr>
      <w:rFonts w:ascii="Calibri" w:hAnsi="Calibri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CCC"/>
    <w:rPr>
      <w:rFonts w:ascii="Calibri" w:eastAsia="Times New Roman" w:hAnsi="Calibri" w:cs="Times New Roman"/>
      <w:sz w:val="20"/>
      <w:szCs w:val="20"/>
      <w:lang w:eastAsia="bg-BG"/>
    </w:rPr>
  </w:style>
  <w:style w:type="character" w:styleId="Hyperlink">
    <w:name w:val="Hyperlink"/>
    <w:basedOn w:val="DefaultParagraphFont"/>
    <w:uiPriority w:val="99"/>
    <w:unhideWhenUsed/>
    <w:rsid w:val="005A1CCC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238"/>
    <w:pPr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238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4D61C-BE0B-48C2-B80B-7AC0B535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NRA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 ЦАКОВА ЮЧОРМАНСКА</dc:creator>
  <cp:lastModifiedBy>Stella</cp:lastModifiedBy>
  <cp:revision>2</cp:revision>
  <cp:lastPrinted>2017-10-17T08:26:00Z</cp:lastPrinted>
  <dcterms:created xsi:type="dcterms:W3CDTF">2017-10-20T14:17:00Z</dcterms:created>
  <dcterms:modified xsi:type="dcterms:W3CDTF">2017-10-20T14:17:00Z</dcterms:modified>
</cp:coreProperties>
</file>