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25" w:rsidRPr="002A5778" w:rsidRDefault="004B5F25" w:rsidP="004B5F25">
      <w:pPr>
        <w:pStyle w:val="level1"/>
        <w:tabs>
          <w:tab w:val="clear" w:pos="576"/>
        </w:tabs>
        <w:ind w:left="0" w:firstLine="0"/>
        <w:jc w:val="right"/>
        <w:outlineLvl w:val="0"/>
        <w:rPr>
          <w:sz w:val="24"/>
          <w:szCs w:val="24"/>
          <w:lang w:val="bg-BG"/>
        </w:rPr>
      </w:pPr>
      <w:r w:rsidRPr="002A5778">
        <w:rPr>
          <w:b/>
          <w:sz w:val="24"/>
          <w:szCs w:val="24"/>
          <w:lang w:val="bg-BG"/>
        </w:rPr>
        <w:t>Приложение 2</w:t>
      </w:r>
    </w:p>
    <w:p w:rsidR="004B5F25" w:rsidRDefault="004B5F25" w:rsidP="004B5F25">
      <w:pPr>
        <w:pStyle w:val="level1"/>
        <w:spacing w:line="240" w:lineRule="exact"/>
        <w:jc w:val="right"/>
        <w:rPr>
          <w:sz w:val="24"/>
          <w:szCs w:val="24"/>
          <w:lang w:val="bg-BG"/>
        </w:rPr>
      </w:pPr>
      <w:r w:rsidRPr="002A5778">
        <w:rPr>
          <w:sz w:val="24"/>
          <w:szCs w:val="24"/>
          <w:lang w:val="bg-BG"/>
        </w:rPr>
        <w:t>(виж</w:t>
      </w:r>
      <w:r>
        <w:rPr>
          <w:sz w:val="24"/>
          <w:szCs w:val="24"/>
          <w:lang w:val="bg-BG"/>
        </w:rPr>
        <w:t> </w:t>
      </w:r>
      <w:r w:rsidRPr="002A5778">
        <w:rPr>
          <w:sz w:val="24"/>
          <w:szCs w:val="24"/>
          <w:lang w:val="bg-BG"/>
        </w:rPr>
        <w:t>параграф</w:t>
      </w:r>
      <w:r>
        <w:rPr>
          <w:sz w:val="24"/>
          <w:szCs w:val="24"/>
          <w:lang w:val="bg-BG"/>
        </w:rPr>
        <w:t> </w:t>
      </w:r>
      <w:r w:rsidRPr="002A5778">
        <w:rPr>
          <w:sz w:val="24"/>
          <w:szCs w:val="24"/>
          <w:lang w:val="bg-BG"/>
        </w:rPr>
        <w:t>А11)</w:t>
      </w:r>
    </w:p>
    <w:p w:rsidR="004B5F25" w:rsidRDefault="004B5F25" w:rsidP="004B5F25">
      <w:pPr>
        <w:pStyle w:val="level1"/>
        <w:tabs>
          <w:tab w:val="clear" w:pos="576"/>
        </w:tabs>
        <w:spacing w:line="240" w:lineRule="auto"/>
        <w:ind w:left="680" w:firstLine="0"/>
        <w:outlineLvl w:val="1"/>
        <w:rPr>
          <w:sz w:val="24"/>
          <w:szCs w:val="24"/>
          <w:lang w:val="bg-BG"/>
        </w:rPr>
      </w:pPr>
      <w:r w:rsidRPr="002A5778">
        <w:rPr>
          <w:b/>
          <w:sz w:val="24"/>
          <w:szCs w:val="24"/>
          <w:lang w:val="bg-BG"/>
        </w:rPr>
        <w:t>Примери на фактори, оказващи влияние върху размера на извадката за тестовете на контролите</w:t>
      </w:r>
    </w:p>
    <w:p w:rsidR="004B5F25" w:rsidRDefault="004B5F25" w:rsidP="004B5F25">
      <w:pPr>
        <w:pStyle w:val="BodyText3"/>
        <w:ind w:firstLine="709"/>
        <w:rPr>
          <w:sz w:val="24"/>
          <w:szCs w:val="24"/>
        </w:rPr>
      </w:pPr>
      <w:r w:rsidRPr="002A5778">
        <w:rPr>
          <w:sz w:val="24"/>
          <w:szCs w:val="24"/>
        </w:rPr>
        <w:t>По-долу са описани факторите, които одиторът следва да вземе под внимание при определяне размера на извадката за тест на контролите. Тези фактори, които трябва да бъдат разгледани заедно, допускат, че одиторът не променя характера или времето на изпълнение на тестовете на контролите, или не променя по друг начин подхода към процедурите по същество в отговор на оценените рискове.</w:t>
      </w:r>
    </w:p>
    <w:p w:rsidR="004B5F25" w:rsidRPr="002A5778" w:rsidRDefault="004B5F25" w:rsidP="004B5F25">
      <w:pPr>
        <w:pStyle w:val="BodyText3"/>
        <w:spacing w:line="240" w:lineRule="exac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1721"/>
        <w:gridCol w:w="4632"/>
        <w:tblGridChange w:id="0">
          <w:tblGrid>
            <w:gridCol w:w="2889"/>
            <w:gridCol w:w="1721"/>
            <w:gridCol w:w="4632"/>
          </w:tblGrid>
        </w:tblGridChange>
      </w:tblGrid>
      <w:tr w:rsidR="004B5F25" w:rsidRPr="002A5778" w:rsidTr="009F2B1F">
        <w:trPr>
          <w:tblHeader/>
        </w:trPr>
        <w:tc>
          <w:tcPr>
            <w:tcW w:w="1563" w:type="pct"/>
            <w:vAlign w:val="center"/>
          </w:tcPr>
          <w:p w:rsidR="004B5F25" w:rsidRPr="002A5778" w:rsidRDefault="004B5F25" w:rsidP="009F2B1F">
            <w:pPr>
              <w:pStyle w:val="BodyText3"/>
              <w:spacing w:line="240" w:lineRule="exact"/>
              <w:jc w:val="left"/>
              <w:rPr>
                <w:b/>
                <w:sz w:val="24"/>
                <w:szCs w:val="24"/>
              </w:rPr>
            </w:pPr>
            <w:r w:rsidRPr="002A5778">
              <w:rPr>
                <w:b/>
                <w:sz w:val="24"/>
                <w:szCs w:val="24"/>
              </w:rPr>
              <w:t xml:space="preserve">ФАКТОР </w:t>
            </w:r>
          </w:p>
        </w:tc>
        <w:tc>
          <w:tcPr>
            <w:tcW w:w="931" w:type="pct"/>
          </w:tcPr>
          <w:p w:rsidR="004B5F25" w:rsidRPr="002A5778" w:rsidRDefault="004B5F25" w:rsidP="009F2B1F">
            <w:pPr>
              <w:pStyle w:val="BodyText3"/>
              <w:spacing w:line="240" w:lineRule="exact"/>
              <w:rPr>
                <w:b/>
                <w:sz w:val="24"/>
                <w:szCs w:val="24"/>
              </w:rPr>
            </w:pPr>
            <w:r w:rsidRPr="002A5778">
              <w:rPr>
                <w:b/>
                <w:sz w:val="24"/>
                <w:szCs w:val="24"/>
              </w:rPr>
              <w:t>ЕФЕКТ ВЪРХУ РАЗМЕРА НА ИЗВАДКАТА</w:t>
            </w:r>
          </w:p>
        </w:tc>
        <w:tc>
          <w:tcPr>
            <w:tcW w:w="2506" w:type="pct"/>
          </w:tcPr>
          <w:p w:rsidR="004B5F25" w:rsidRPr="002A5778" w:rsidRDefault="004B5F25" w:rsidP="009F2B1F">
            <w:pPr>
              <w:pStyle w:val="BodyText3"/>
              <w:spacing w:line="240" w:lineRule="exact"/>
              <w:jc w:val="left"/>
              <w:rPr>
                <w:sz w:val="24"/>
                <w:szCs w:val="24"/>
              </w:rPr>
            </w:pPr>
          </w:p>
        </w:tc>
      </w:tr>
      <w:tr w:rsidR="004B5F25" w:rsidRPr="002A5778" w:rsidTr="009F2B1F">
        <w:tc>
          <w:tcPr>
            <w:tcW w:w="1563" w:type="pct"/>
          </w:tcPr>
          <w:p w:rsidR="004B5F25" w:rsidRPr="002A5778" w:rsidRDefault="004B5F25" w:rsidP="009F2B1F">
            <w:pPr>
              <w:pStyle w:val="BodyText3"/>
              <w:spacing w:line="240" w:lineRule="exact"/>
              <w:jc w:val="left"/>
              <w:rPr>
                <w:sz w:val="24"/>
                <w:szCs w:val="24"/>
              </w:rPr>
            </w:pPr>
            <w:r w:rsidRPr="002A5778">
              <w:rPr>
                <w:sz w:val="24"/>
                <w:szCs w:val="24"/>
              </w:rPr>
              <w:t>1. Нарастване на степента, до която оценката на риска от одитора взема под внимание съответните контроли</w:t>
            </w:r>
          </w:p>
        </w:tc>
        <w:tc>
          <w:tcPr>
            <w:tcW w:w="931" w:type="pct"/>
          </w:tcPr>
          <w:p w:rsidR="004B5F25" w:rsidRPr="002A5778" w:rsidRDefault="004B5F25" w:rsidP="009F2B1F">
            <w:pPr>
              <w:pStyle w:val="BodyText3"/>
              <w:spacing w:line="240" w:lineRule="exact"/>
              <w:rPr>
                <w:sz w:val="24"/>
                <w:szCs w:val="24"/>
              </w:rPr>
            </w:pPr>
            <w:r w:rsidRPr="002A5778">
              <w:rPr>
                <w:sz w:val="24"/>
                <w:szCs w:val="24"/>
              </w:rPr>
              <w:t xml:space="preserve">Увеличение </w:t>
            </w:r>
          </w:p>
        </w:tc>
        <w:tc>
          <w:tcPr>
            <w:tcW w:w="2506" w:type="pct"/>
          </w:tcPr>
          <w:p w:rsidR="004B5F25" w:rsidRPr="002A5778" w:rsidRDefault="004B5F25" w:rsidP="009F2B1F">
            <w:pPr>
              <w:pStyle w:val="BodyText3"/>
              <w:spacing w:line="240" w:lineRule="exact"/>
              <w:jc w:val="left"/>
              <w:rPr>
                <w:sz w:val="24"/>
                <w:szCs w:val="24"/>
              </w:rPr>
            </w:pPr>
            <w:r w:rsidRPr="002A5778">
              <w:rPr>
                <w:sz w:val="24"/>
                <w:szCs w:val="24"/>
              </w:rPr>
              <w:t>Колкото по-висока степен на увереност възнамерява одиторът да получи от оперативната ефективност на контролите, толкова по-ниска ще бъде оценката на одитора на риска от съществени отклонения, и съответно толкова по-голям ще трябва да бъде размерът на извадката. Когато оценката на одитора на риска от съществено отклонение на ниво твърдение за вярност включва очакване за оперативната ефективност на контролите, от одитора се изисква да изпълни тестове на контролите.</w:t>
            </w:r>
          </w:p>
          <w:p w:rsidR="004B5F25" w:rsidRPr="002A5778" w:rsidRDefault="004B5F25" w:rsidP="009F2B1F">
            <w:pPr>
              <w:pStyle w:val="BodyText3"/>
              <w:spacing w:line="240" w:lineRule="exact"/>
              <w:jc w:val="left"/>
              <w:rPr>
                <w:sz w:val="24"/>
                <w:szCs w:val="24"/>
              </w:rPr>
            </w:pPr>
            <w:r w:rsidRPr="002A5778">
              <w:rPr>
                <w:sz w:val="24"/>
                <w:szCs w:val="24"/>
              </w:rPr>
              <w:t>При равни други условия, колкото повече одиторът се доверява на оперативната ефективност на контролите при оценката на риска, толкова по-голям е обхватът на тестовете на контролите на одитора (и оттам, размерът на извадката се увеличава).</w:t>
            </w:r>
          </w:p>
        </w:tc>
      </w:tr>
      <w:tr w:rsidR="004B5F25" w:rsidRPr="002A5778" w:rsidTr="009F2B1F">
        <w:tc>
          <w:tcPr>
            <w:tcW w:w="1563" w:type="pct"/>
          </w:tcPr>
          <w:p w:rsidR="004B5F25" w:rsidRPr="002A5778" w:rsidRDefault="004B5F25" w:rsidP="009F2B1F">
            <w:pPr>
              <w:pStyle w:val="BodyText3"/>
              <w:spacing w:line="240" w:lineRule="exact"/>
              <w:jc w:val="left"/>
              <w:rPr>
                <w:sz w:val="24"/>
                <w:szCs w:val="24"/>
              </w:rPr>
            </w:pPr>
            <w:r w:rsidRPr="002A5778">
              <w:rPr>
                <w:sz w:val="24"/>
                <w:szCs w:val="24"/>
              </w:rPr>
              <w:t>2. Увеличение на допустимия толеранс на несъответствие</w:t>
            </w:r>
          </w:p>
        </w:tc>
        <w:tc>
          <w:tcPr>
            <w:tcW w:w="931" w:type="pct"/>
          </w:tcPr>
          <w:p w:rsidR="004B5F25" w:rsidRPr="002A5778" w:rsidRDefault="004B5F25" w:rsidP="009F2B1F">
            <w:pPr>
              <w:pStyle w:val="BodyText3"/>
              <w:spacing w:line="240" w:lineRule="exact"/>
              <w:rPr>
                <w:sz w:val="24"/>
                <w:szCs w:val="24"/>
              </w:rPr>
            </w:pPr>
            <w:r w:rsidRPr="002A5778">
              <w:rPr>
                <w:sz w:val="24"/>
                <w:szCs w:val="24"/>
              </w:rPr>
              <w:t xml:space="preserve">Намаление </w:t>
            </w:r>
          </w:p>
        </w:tc>
        <w:tc>
          <w:tcPr>
            <w:tcW w:w="2506" w:type="pct"/>
          </w:tcPr>
          <w:p w:rsidR="004B5F25" w:rsidRPr="002A5778" w:rsidRDefault="004B5F25" w:rsidP="009F2B1F">
            <w:pPr>
              <w:pStyle w:val="BodyText3"/>
              <w:spacing w:line="240" w:lineRule="exact"/>
              <w:jc w:val="left"/>
              <w:rPr>
                <w:sz w:val="24"/>
                <w:szCs w:val="24"/>
              </w:rPr>
            </w:pPr>
            <w:r w:rsidRPr="002A5778">
              <w:rPr>
                <w:sz w:val="24"/>
                <w:szCs w:val="24"/>
              </w:rPr>
              <w:t>Колкото по-нисък е допустимият процент на несъответствие, толкова по-голям трябва да бъде размерът на извадката.</w:t>
            </w:r>
          </w:p>
        </w:tc>
      </w:tr>
      <w:tr w:rsidR="004B5F25" w:rsidRPr="002A5778" w:rsidTr="009F2B1F">
        <w:tc>
          <w:tcPr>
            <w:tcW w:w="1563" w:type="pct"/>
          </w:tcPr>
          <w:p w:rsidR="004B5F25" w:rsidRPr="002A5778" w:rsidRDefault="004B5F25" w:rsidP="009F2B1F">
            <w:pPr>
              <w:pStyle w:val="BodyText3"/>
              <w:spacing w:line="240" w:lineRule="exact"/>
              <w:jc w:val="left"/>
              <w:rPr>
                <w:sz w:val="24"/>
                <w:szCs w:val="24"/>
              </w:rPr>
            </w:pPr>
            <w:r w:rsidRPr="002A5778">
              <w:rPr>
                <w:sz w:val="24"/>
                <w:szCs w:val="24"/>
              </w:rPr>
              <w:t>3. Увеличение на очаквания процент на несъответствие на тестваната популация</w:t>
            </w:r>
          </w:p>
        </w:tc>
        <w:tc>
          <w:tcPr>
            <w:tcW w:w="931" w:type="pct"/>
          </w:tcPr>
          <w:p w:rsidR="004B5F25" w:rsidRPr="002A5778" w:rsidRDefault="004B5F25" w:rsidP="009F2B1F">
            <w:pPr>
              <w:pStyle w:val="BodyText3"/>
              <w:spacing w:line="240" w:lineRule="exact"/>
              <w:rPr>
                <w:sz w:val="24"/>
                <w:szCs w:val="24"/>
              </w:rPr>
            </w:pPr>
            <w:r w:rsidRPr="002A5778">
              <w:rPr>
                <w:sz w:val="24"/>
                <w:szCs w:val="24"/>
              </w:rPr>
              <w:t xml:space="preserve">Увеличение </w:t>
            </w:r>
          </w:p>
        </w:tc>
        <w:tc>
          <w:tcPr>
            <w:tcW w:w="2506" w:type="pct"/>
          </w:tcPr>
          <w:p w:rsidR="004B5F25" w:rsidRPr="002A5778" w:rsidRDefault="004B5F25" w:rsidP="009F2B1F">
            <w:pPr>
              <w:pStyle w:val="BodyText3"/>
              <w:spacing w:line="240" w:lineRule="exact"/>
              <w:jc w:val="left"/>
              <w:rPr>
                <w:sz w:val="24"/>
                <w:szCs w:val="24"/>
              </w:rPr>
            </w:pPr>
            <w:r w:rsidRPr="002A5778">
              <w:rPr>
                <w:sz w:val="24"/>
                <w:szCs w:val="24"/>
              </w:rPr>
              <w:t>Колкото по-висок е очакваният процент на несъответствие, толкова по-голям трябва да бъде размерът на извадката, за да бъде одиторът в състояние да направи разумна приблизителна оценка на действителния процент на несъответствие. Факторите, имащи отношение към разглеждането от одитора на очаквания процент на несъответствие, включват разбирането</w:t>
            </w:r>
            <w:r>
              <w:rPr>
                <w:sz w:val="24"/>
                <w:szCs w:val="24"/>
              </w:rPr>
              <w:t xml:space="preserve"> </w:t>
            </w:r>
            <w:r w:rsidRPr="002A5778">
              <w:rPr>
                <w:sz w:val="24"/>
                <w:szCs w:val="24"/>
              </w:rPr>
              <w:t xml:space="preserve">на одитора за дейността (и по-конкретно, процедурите за оценка на риска, които са изпълнени с цел получаване на разбиране за вътрешния контрол), промените в персонала или във вътрешния контрол, резултатите от одитните процедури, приложени в предходни периоди и резултатите от други одитни процедури. </w:t>
            </w:r>
            <w:r w:rsidRPr="002A5778">
              <w:rPr>
                <w:sz w:val="24"/>
                <w:szCs w:val="24"/>
              </w:rPr>
              <w:lastRenderedPageBreak/>
              <w:t>Високите очаквани проценти на несъответствие в контрола обикновено гарантират малко, ако изобщо има някакво, намаление на оценения риск от съществено отклонение.</w:t>
            </w:r>
          </w:p>
        </w:tc>
      </w:tr>
      <w:tr w:rsidR="004B5F25" w:rsidRPr="002A5778" w:rsidTr="009F2B1F">
        <w:tc>
          <w:tcPr>
            <w:tcW w:w="1563" w:type="pct"/>
          </w:tcPr>
          <w:p w:rsidR="004B5F25" w:rsidRPr="002A5778" w:rsidRDefault="004B5F25" w:rsidP="009F2B1F">
            <w:pPr>
              <w:pStyle w:val="BodyText3"/>
              <w:spacing w:line="240" w:lineRule="exact"/>
              <w:jc w:val="left"/>
              <w:rPr>
                <w:sz w:val="24"/>
                <w:szCs w:val="24"/>
              </w:rPr>
            </w:pPr>
            <w:r w:rsidRPr="002A5778">
              <w:rPr>
                <w:sz w:val="24"/>
                <w:szCs w:val="24"/>
              </w:rPr>
              <w:lastRenderedPageBreak/>
              <w:t>4. Повишаване на желаното ниво на увереност на одитора, че допустимият процент на несъответствие не е бил превишен от действителния процент на несъответствие в популацията</w:t>
            </w:r>
          </w:p>
        </w:tc>
        <w:tc>
          <w:tcPr>
            <w:tcW w:w="931" w:type="pct"/>
          </w:tcPr>
          <w:p w:rsidR="004B5F25" w:rsidRPr="002A5778" w:rsidRDefault="004B5F25" w:rsidP="009F2B1F">
            <w:pPr>
              <w:pStyle w:val="BodyText3"/>
              <w:spacing w:line="240" w:lineRule="exact"/>
              <w:rPr>
                <w:sz w:val="24"/>
                <w:szCs w:val="24"/>
              </w:rPr>
            </w:pPr>
            <w:r w:rsidRPr="002A5778">
              <w:rPr>
                <w:sz w:val="24"/>
                <w:szCs w:val="24"/>
              </w:rPr>
              <w:t xml:space="preserve">Увеличение </w:t>
            </w:r>
          </w:p>
        </w:tc>
        <w:tc>
          <w:tcPr>
            <w:tcW w:w="2506" w:type="pct"/>
          </w:tcPr>
          <w:p w:rsidR="004B5F25" w:rsidRPr="002A5778" w:rsidRDefault="004B5F25" w:rsidP="009F2B1F">
            <w:pPr>
              <w:pStyle w:val="BodyText3"/>
              <w:spacing w:line="240" w:lineRule="exact"/>
              <w:jc w:val="left"/>
              <w:rPr>
                <w:sz w:val="24"/>
                <w:szCs w:val="24"/>
              </w:rPr>
            </w:pPr>
            <w:r w:rsidRPr="002A5778">
              <w:rPr>
                <w:sz w:val="24"/>
                <w:szCs w:val="24"/>
              </w:rPr>
              <w:t>Колкото по-високо е желаното от одитора ниво на увереност, че резултатите от извадката на практика са показателни за действителното наличие на несъответствие в популацията, толкова по-голям трябва да бъде размерът на извадката.</w:t>
            </w:r>
          </w:p>
        </w:tc>
      </w:tr>
      <w:tr w:rsidR="004B5F25" w:rsidRPr="002A5778" w:rsidTr="009F2B1F">
        <w:tc>
          <w:tcPr>
            <w:tcW w:w="1563" w:type="pct"/>
          </w:tcPr>
          <w:p w:rsidR="004B5F25" w:rsidRPr="002A5778" w:rsidRDefault="004B5F25" w:rsidP="009F2B1F">
            <w:pPr>
              <w:pStyle w:val="BodyText3"/>
              <w:spacing w:line="240" w:lineRule="exact"/>
              <w:rPr>
                <w:sz w:val="24"/>
                <w:szCs w:val="24"/>
              </w:rPr>
            </w:pPr>
            <w:r w:rsidRPr="002A5778">
              <w:rPr>
                <w:sz w:val="24"/>
                <w:szCs w:val="24"/>
              </w:rPr>
              <w:t>5. Увеличение на броя на единиците на извадката в популацията</w:t>
            </w:r>
          </w:p>
        </w:tc>
        <w:tc>
          <w:tcPr>
            <w:tcW w:w="931" w:type="pct"/>
          </w:tcPr>
          <w:p w:rsidR="004B5F25" w:rsidRPr="002A5778" w:rsidRDefault="004B5F25" w:rsidP="009F2B1F">
            <w:pPr>
              <w:pStyle w:val="BodyText3"/>
              <w:spacing w:line="240" w:lineRule="exact"/>
              <w:jc w:val="left"/>
              <w:rPr>
                <w:sz w:val="24"/>
                <w:szCs w:val="24"/>
              </w:rPr>
            </w:pPr>
            <w:r w:rsidRPr="002A5778">
              <w:rPr>
                <w:sz w:val="24"/>
                <w:szCs w:val="24"/>
              </w:rPr>
              <w:t>Несъществен ефект, който може да се пренебрегне</w:t>
            </w:r>
          </w:p>
        </w:tc>
        <w:tc>
          <w:tcPr>
            <w:tcW w:w="2506" w:type="pct"/>
          </w:tcPr>
          <w:p w:rsidR="004B5F25" w:rsidRPr="002A5778" w:rsidRDefault="004B5F25" w:rsidP="009F2B1F">
            <w:pPr>
              <w:pStyle w:val="BodyText3"/>
              <w:spacing w:line="240" w:lineRule="exact"/>
              <w:jc w:val="left"/>
              <w:rPr>
                <w:sz w:val="24"/>
                <w:szCs w:val="24"/>
              </w:rPr>
            </w:pPr>
            <w:r w:rsidRPr="002A5778">
              <w:rPr>
                <w:sz w:val="24"/>
                <w:szCs w:val="24"/>
              </w:rPr>
              <w:t>За големи популации, действителният размер на популацията има малко, ако изобщо има някакво, влияние върху размера на извадката. За малки популации обаче, одитната извадка не е достатъчно ефикасна като алтернативен способ за получаване на подходящи одитни доказателства.</w:t>
            </w:r>
          </w:p>
        </w:tc>
      </w:tr>
    </w:tbl>
    <w:p w:rsidR="004B5F25" w:rsidRDefault="004B5F25" w:rsidP="004B5F25"/>
    <w:p w:rsidR="004B5F25" w:rsidRPr="002A5778" w:rsidRDefault="004B5F25" w:rsidP="004B5F25">
      <w:pPr>
        <w:pStyle w:val="level1"/>
        <w:tabs>
          <w:tab w:val="clear" w:pos="576"/>
        </w:tabs>
        <w:ind w:left="0" w:firstLine="0"/>
        <w:jc w:val="right"/>
        <w:outlineLvl w:val="0"/>
        <w:rPr>
          <w:sz w:val="24"/>
          <w:szCs w:val="24"/>
          <w:lang w:val="bg-BG"/>
        </w:rPr>
      </w:pPr>
      <w:r w:rsidRPr="002A5778">
        <w:rPr>
          <w:b/>
          <w:sz w:val="24"/>
          <w:szCs w:val="24"/>
          <w:lang w:val="bg-BG"/>
        </w:rPr>
        <w:br w:type="page"/>
      </w:r>
      <w:r w:rsidRPr="002A5778">
        <w:rPr>
          <w:b/>
          <w:sz w:val="24"/>
          <w:szCs w:val="24"/>
          <w:lang w:val="bg-BG"/>
        </w:rPr>
        <w:lastRenderedPageBreak/>
        <w:t>Приложение 3</w:t>
      </w:r>
    </w:p>
    <w:p w:rsidR="004B5F25" w:rsidRDefault="004B5F25" w:rsidP="004B5F25">
      <w:pPr>
        <w:pStyle w:val="level2"/>
        <w:spacing w:line="240" w:lineRule="exact"/>
        <w:jc w:val="right"/>
        <w:rPr>
          <w:sz w:val="24"/>
          <w:szCs w:val="24"/>
          <w:lang w:val="bg-BG"/>
        </w:rPr>
      </w:pPr>
      <w:r w:rsidRPr="002A5778">
        <w:rPr>
          <w:sz w:val="24"/>
          <w:szCs w:val="24"/>
          <w:lang w:val="bg-BG"/>
        </w:rPr>
        <w:t>(виж</w:t>
      </w:r>
      <w:r>
        <w:rPr>
          <w:sz w:val="24"/>
          <w:szCs w:val="24"/>
          <w:lang w:val="bg-BG"/>
        </w:rPr>
        <w:t> </w:t>
      </w:r>
      <w:r w:rsidRPr="002A5778">
        <w:rPr>
          <w:sz w:val="24"/>
          <w:szCs w:val="24"/>
          <w:lang w:val="bg-BG"/>
        </w:rPr>
        <w:t>параграф</w:t>
      </w:r>
      <w:r>
        <w:rPr>
          <w:sz w:val="24"/>
          <w:szCs w:val="24"/>
          <w:lang w:val="bg-BG"/>
        </w:rPr>
        <w:t> </w:t>
      </w:r>
      <w:r w:rsidRPr="002A5778">
        <w:rPr>
          <w:sz w:val="24"/>
          <w:szCs w:val="24"/>
          <w:lang w:val="bg-BG"/>
        </w:rPr>
        <w:t>11)</w:t>
      </w:r>
    </w:p>
    <w:p w:rsidR="004B5F25" w:rsidRPr="00D554E4" w:rsidRDefault="004B5F25" w:rsidP="004B5F25">
      <w:pPr>
        <w:pStyle w:val="level1"/>
        <w:tabs>
          <w:tab w:val="clear" w:pos="576"/>
        </w:tabs>
        <w:spacing w:line="240" w:lineRule="auto"/>
        <w:ind w:left="680" w:firstLine="0"/>
        <w:outlineLvl w:val="1"/>
        <w:rPr>
          <w:b/>
          <w:sz w:val="24"/>
          <w:szCs w:val="24"/>
          <w:lang w:val="bg-BG"/>
        </w:rPr>
      </w:pPr>
      <w:r w:rsidRPr="00D554E4">
        <w:rPr>
          <w:b/>
          <w:sz w:val="24"/>
          <w:szCs w:val="24"/>
          <w:lang w:val="bg-BG"/>
        </w:rPr>
        <w:t>Примери на фактори, влияещи върху размера на извадката за тестове на детайлите</w:t>
      </w:r>
    </w:p>
    <w:p w:rsidR="004B5F25" w:rsidRPr="002A5778" w:rsidRDefault="004B5F25" w:rsidP="004B5F25">
      <w:pPr>
        <w:pStyle w:val="BodyText3"/>
        <w:ind w:firstLine="709"/>
        <w:rPr>
          <w:sz w:val="24"/>
          <w:szCs w:val="24"/>
        </w:rPr>
      </w:pPr>
      <w:r w:rsidRPr="002A5778">
        <w:rPr>
          <w:sz w:val="24"/>
          <w:szCs w:val="24"/>
        </w:rPr>
        <w:t>По-долу са описани фактори, които одиторът взема под внимание, когато определя размера на извадката за</w:t>
      </w:r>
      <w:r>
        <w:rPr>
          <w:sz w:val="24"/>
          <w:szCs w:val="24"/>
        </w:rPr>
        <w:t xml:space="preserve"> </w:t>
      </w:r>
      <w:r w:rsidRPr="002A5778">
        <w:rPr>
          <w:sz w:val="24"/>
          <w:szCs w:val="24"/>
        </w:rPr>
        <w:t>тестове на детайлите. Тези фактори е необходимо да се разглеждат заедно, като се допуска, че одиторът не променя подхода към тестовете на контролите или не променя по друг начин характера и времето на изпълнение на процедурите по същество в отговор на оценените рискове.</w:t>
      </w:r>
    </w:p>
    <w:p w:rsidR="004B5F25" w:rsidRPr="002A5778" w:rsidRDefault="004B5F25" w:rsidP="004B5F25">
      <w:pPr>
        <w:pStyle w:val="BodyText3"/>
        <w:spacing w:line="240" w:lineRule="exac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2201"/>
        <w:gridCol w:w="4819"/>
        <w:tblGridChange w:id="1">
          <w:tblGrid>
            <w:gridCol w:w="2222"/>
            <w:gridCol w:w="2201"/>
            <w:gridCol w:w="4819"/>
          </w:tblGrid>
        </w:tblGridChange>
      </w:tblGrid>
      <w:tr w:rsidR="004B5F25" w:rsidRPr="002A5778" w:rsidTr="009F2B1F">
        <w:trPr>
          <w:tblHeader/>
        </w:trPr>
        <w:tc>
          <w:tcPr>
            <w:tcW w:w="1202" w:type="pct"/>
            <w:vAlign w:val="center"/>
          </w:tcPr>
          <w:p w:rsidR="004B5F25" w:rsidRPr="002A5778" w:rsidRDefault="004B5F25" w:rsidP="009F2B1F">
            <w:pPr>
              <w:pStyle w:val="BodyText3"/>
              <w:spacing w:line="240" w:lineRule="exact"/>
              <w:jc w:val="left"/>
              <w:rPr>
                <w:b/>
                <w:sz w:val="24"/>
                <w:szCs w:val="24"/>
              </w:rPr>
            </w:pPr>
            <w:r w:rsidRPr="002A5778">
              <w:rPr>
                <w:b/>
                <w:sz w:val="24"/>
                <w:szCs w:val="24"/>
              </w:rPr>
              <w:t xml:space="preserve">ФАКТОР </w:t>
            </w:r>
          </w:p>
        </w:tc>
        <w:tc>
          <w:tcPr>
            <w:tcW w:w="1191" w:type="pct"/>
          </w:tcPr>
          <w:p w:rsidR="004B5F25" w:rsidRPr="002A5778" w:rsidRDefault="004B5F25" w:rsidP="009F2B1F">
            <w:pPr>
              <w:pStyle w:val="BodyText3"/>
              <w:spacing w:line="240" w:lineRule="exact"/>
              <w:jc w:val="left"/>
              <w:rPr>
                <w:b/>
                <w:sz w:val="24"/>
                <w:szCs w:val="24"/>
              </w:rPr>
            </w:pPr>
            <w:r w:rsidRPr="002A5778">
              <w:rPr>
                <w:b/>
                <w:sz w:val="24"/>
                <w:szCs w:val="24"/>
              </w:rPr>
              <w:t>ЕФЕКТ ВЪРХУ РАЗМЕРА НА ИЗВАДКАТА</w:t>
            </w:r>
          </w:p>
        </w:tc>
        <w:tc>
          <w:tcPr>
            <w:tcW w:w="2607" w:type="pct"/>
          </w:tcPr>
          <w:p w:rsidR="004B5F25" w:rsidRPr="002A5778" w:rsidRDefault="004B5F25" w:rsidP="009F2B1F">
            <w:pPr>
              <w:pStyle w:val="BodyText3"/>
              <w:spacing w:line="240" w:lineRule="exact"/>
              <w:rPr>
                <w:sz w:val="24"/>
                <w:szCs w:val="24"/>
              </w:rPr>
            </w:pPr>
          </w:p>
        </w:tc>
      </w:tr>
      <w:tr w:rsidR="004B5F25" w:rsidRPr="002A5778" w:rsidTr="009F2B1F">
        <w:tc>
          <w:tcPr>
            <w:tcW w:w="1202" w:type="pct"/>
          </w:tcPr>
          <w:p w:rsidR="004B5F25" w:rsidRPr="002A5778" w:rsidRDefault="004B5F25" w:rsidP="009F2B1F">
            <w:pPr>
              <w:pStyle w:val="BodyText3"/>
              <w:spacing w:line="240" w:lineRule="exact"/>
              <w:jc w:val="left"/>
              <w:rPr>
                <w:sz w:val="24"/>
                <w:szCs w:val="24"/>
              </w:rPr>
            </w:pPr>
            <w:r w:rsidRPr="002A5778">
              <w:rPr>
                <w:sz w:val="24"/>
                <w:szCs w:val="24"/>
              </w:rPr>
              <w:t>1. Повишаване на оценката на одитора за риска от съществени отклонения</w:t>
            </w:r>
          </w:p>
        </w:tc>
        <w:tc>
          <w:tcPr>
            <w:tcW w:w="1191" w:type="pct"/>
          </w:tcPr>
          <w:p w:rsidR="004B5F25" w:rsidRPr="002A5778" w:rsidRDefault="004B5F25" w:rsidP="009F2B1F">
            <w:pPr>
              <w:pStyle w:val="BodyText3"/>
              <w:spacing w:line="240" w:lineRule="exact"/>
              <w:rPr>
                <w:sz w:val="24"/>
                <w:szCs w:val="24"/>
              </w:rPr>
            </w:pPr>
            <w:r w:rsidRPr="002A5778">
              <w:rPr>
                <w:sz w:val="24"/>
                <w:szCs w:val="24"/>
              </w:rPr>
              <w:t xml:space="preserve">Увеличение </w:t>
            </w:r>
          </w:p>
        </w:tc>
        <w:tc>
          <w:tcPr>
            <w:tcW w:w="2607" w:type="pct"/>
          </w:tcPr>
          <w:p w:rsidR="004B5F25" w:rsidRPr="002A5778" w:rsidRDefault="004B5F25" w:rsidP="009F2B1F">
            <w:pPr>
              <w:pStyle w:val="BodyText3"/>
              <w:spacing w:line="240" w:lineRule="exact"/>
              <w:rPr>
                <w:sz w:val="24"/>
                <w:szCs w:val="24"/>
              </w:rPr>
            </w:pPr>
            <w:r w:rsidRPr="002A5778">
              <w:rPr>
                <w:sz w:val="24"/>
                <w:szCs w:val="24"/>
              </w:rPr>
              <w:t xml:space="preserve">Колкото по-висока е оценката на одитора на риска от съществени отклонения, толкова по-голям трябва да бъде размерът на извадката. Оценката на одитора на риска от съществени отклонения се влияе от присъщия и контролния риск. Например ако одиторът не изпълни тестове на контролите, оценката на риска на одитора не може да бъде намалена от ефективното функциониране на вътрешните контроли във връзка с определено твърдение за вярност. Поради това, за да намали одитния риск до приемливо ниско ниво, одиторът се нуждае от нисък риск на разкриване и трябва да разчита повече на процедурите по същество. Колкото повече одитни доказателства са получени от тестовете на детайлите (т.е. колкото по-нисък е рискът на разкриване), толкова по-голям трябва да бъде размерът на извадката. </w:t>
            </w:r>
          </w:p>
        </w:tc>
      </w:tr>
      <w:tr w:rsidR="004B5F25" w:rsidRPr="002A5778" w:rsidTr="009F2B1F">
        <w:tc>
          <w:tcPr>
            <w:tcW w:w="1202" w:type="pct"/>
          </w:tcPr>
          <w:p w:rsidR="004B5F25" w:rsidRPr="002A5778" w:rsidRDefault="004B5F25" w:rsidP="009F2B1F">
            <w:pPr>
              <w:pStyle w:val="BodyText3"/>
              <w:spacing w:line="240" w:lineRule="exact"/>
              <w:jc w:val="left"/>
              <w:rPr>
                <w:sz w:val="24"/>
                <w:szCs w:val="24"/>
              </w:rPr>
            </w:pPr>
            <w:r w:rsidRPr="002A5778">
              <w:rPr>
                <w:sz w:val="24"/>
                <w:szCs w:val="24"/>
              </w:rPr>
              <w:t>2. Увеличаване</w:t>
            </w:r>
            <w:r>
              <w:rPr>
                <w:sz w:val="24"/>
                <w:szCs w:val="24"/>
              </w:rPr>
              <w:t xml:space="preserve"> </w:t>
            </w:r>
            <w:r w:rsidRPr="002A5778">
              <w:rPr>
                <w:sz w:val="24"/>
                <w:szCs w:val="24"/>
              </w:rPr>
              <w:t>използването на други процедури по същество, насочени към същото твърдение за вярност</w:t>
            </w:r>
          </w:p>
        </w:tc>
        <w:tc>
          <w:tcPr>
            <w:tcW w:w="1191" w:type="pct"/>
          </w:tcPr>
          <w:p w:rsidR="004B5F25" w:rsidRPr="002A5778" w:rsidRDefault="004B5F25" w:rsidP="009F2B1F">
            <w:pPr>
              <w:pStyle w:val="BodyText3"/>
              <w:spacing w:line="240" w:lineRule="exact"/>
              <w:rPr>
                <w:sz w:val="24"/>
                <w:szCs w:val="24"/>
              </w:rPr>
            </w:pPr>
            <w:r w:rsidRPr="002A5778">
              <w:rPr>
                <w:sz w:val="24"/>
                <w:szCs w:val="24"/>
              </w:rPr>
              <w:t xml:space="preserve">Намаление </w:t>
            </w:r>
          </w:p>
        </w:tc>
        <w:tc>
          <w:tcPr>
            <w:tcW w:w="2607" w:type="pct"/>
          </w:tcPr>
          <w:p w:rsidR="004B5F25" w:rsidRPr="002A5778" w:rsidRDefault="004B5F25" w:rsidP="009F2B1F">
            <w:pPr>
              <w:pStyle w:val="BodyText3"/>
              <w:spacing w:line="240" w:lineRule="exact"/>
              <w:rPr>
                <w:sz w:val="24"/>
                <w:szCs w:val="24"/>
              </w:rPr>
            </w:pPr>
            <w:r w:rsidRPr="002A5778">
              <w:rPr>
                <w:sz w:val="24"/>
                <w:szCs w:val="24"/>
              </w:rPr>
              <w:t>Колкото повече одиторът разчита на други процедури по същество (тестове на детайлите или аналитични процедури по същество) за намаляване до приемливо ниво на риска на разкриване относно конкретна популация, толкова по-ниска степен на доверие ще изисква одиторът от извадката и следователно, нейният размер може да бъде по-малък.</w:t>
            </w:r>
          </w:p>
        </w:tc>
      </w:tr>
      <w:tr w:rsidR="004B5F25" w:rsidRPr="002A5778" w:rsidTr="009F2B1F">
        <w:tc>
          <w:tcPr>
            <w:tcW w:w="1202" w:type="pct"/>
          </w:tcPr>
          <w:p w:rsidR="004B5F25" w:rsidRPr="002A5778" w:rsidRDefault="004B5F25" w:rsidP="009F2B1F">
            <w:pPr>
              <w:pStyle w:val="BodyText3"/>
              <w:spacing w:line="240" w:lineRule="exact"/>
              <w:jc w:val="left"/>
              <w:rPr>
                <w:sz w:val="24"/>
                <w:szCs w:val="24"/>
              </w:rPr>
            </w:pPr>
            <w:r w:rsidRPr="002A5778">
              <w:rPr>
                <w:sz w:val="24"/>
                <w:szCs w:val="24"/>
              </w:rPr>
              <w:t>3. Повишаване на желаното ниво на увереност на одитора, че допустимото отклонение не е било превишено от действителното отклонение в популацията</w:t>
            </w:r>
          </w:p>
        </w:tc>
        <w:tc>
          <w:tcPr>
            <w:tcW w:w="1191" w:type="pct"/>
          </w:tcPr>
          <w:p w:rsidR="004B5F25" w:rsidRPr="002A5778" w:rsidRDefault="004B5F25" w:rsidP="009F2B1F">
            <w:pPr>
              <w:pStyle w:val="BodyText3"/>
              <w:spacing w:line="240" w:lineRule="exact"/>
              <w:rPr>
                <w:sz w:val="24"/>
                <w:szCs w:val="24"/>
              </w:rPr>
            </w:pPr>
            <w:r w:rsidRPr="002A5778">
              <w:rPr>
                <w:sz w:val="24"/>
                <w:szCs w:val="24"/>
              </w:rPr>
              <w:t xml:space="preserve">Увеличение </w:t>
            </w:r>
          </w:p>
        </w:tc>
        <w:tc>
          <w:tcPr>
            <w:tcW w:w="2607" w:type="pct"/>
          </w:tcPr>
          <w:p w:rsidR="004B5F25" w:rsidRPr="002A5778" w:rsidRDefault="004B5F25" w:rsidP="009F2B1F">
            <w:pPr>
              <w:pStyle w:val="BodyText3"/>
              <w:spacing w:line="240" w:lineRule="exact"/>
              <w:rPr>
                <w:sz w:val="24"/>
                <w:szCs w:val="24"/>
              </w:rPr>
            </w:pPr>
            <w:r w:rsidRPr="002A5778">
              <w:rPr>
                <w:sz w:val="24"/>
                <w:szCs w:val="24"/>
              </w:rPr>
              <w:t>Колкото по-голяма е степента на увереност, която одиторът иска да получи, че резултатите от извадката са на практика показателни за действителното отклонение в популацията, толкова по-голям трябва да бъде размерът на извадката.</w:t>
            </w:r>
          </w:p>
        </w:tc>
      </w:tr>
      <w:tr w:rsidR="004B5F25" w:rsidRPr="002A5778" w:rsidTr="009F2B1F">
        <w:tc>
          <w:tcPr>
            <w:tcW w:w="1202" w:type="pct"/>
          </w:tcPr>
          <w:p w:rsidR="004B5F25" w:rsidRPr="002A5778" w:rsidRDefault="004B5F25" w:rsidP="009F2B1F">
            <w:pPr>
              <w:pStyle w:val="BodyText3"/>
              <w:spacing w:line="240" w:lineRule="exact"/>
              <w:jc w:val="left"/>
              <w:rPr>
                <w:sz w:val="24"/>
                <w:szCs w:val="24"/>
              </w:rPr>
            </w:pPr>
            <w:r w:rsidRPr="002A5778">
              <w:rPr>
                <w:sz w:val="24"/>
                <w:szCs w:val="24"/>
              </w:rPr>
              <w:t>4. Увеличение на допустимото отклонение</w:t>
            </w:r>
          </w:p>
        </w:tc>
        <w:tc>
          <w:tcPr>
            <w:tcW w:w="1191" w:type="pct"/>
          </w:tcPr>
          <w:p w:rsidR="004B5F25" w:rsidRPr="002A5778" w:rsidRDefault="004B5F25" w:rsidP="009F2B1F">
            <w:pPr>
              <w:pStyle w:val="BodyText3"/>
              <w:spacing w:line="240" w:lineRule="exact"/>
              <w:rPr>
                <w:sz w:val="24"/>
                <w:szCs w:val="24"/>
              </w:rPr>
            </w:pPr>
            <w:r w:rsidRPr="002A5778">
              <w:rPr>
                <w:sz w:val="24"/>
                <w:szCs w:val="24"/>
              </w:rPr>
              <w:t xml:space="preserve">Намаление </w:t>
            </w:r>
          </w:p>
        </w:tc>
        <w:tc>
          <w:tcPr>
            <w:tcW w:w="2607" w:type="pct"/>
          </w:tcPr>
          <w:p w:rsidR="004B5F25" w:rsidRPr="002A5778" w:rsidRDefault="004B5F25" w:rsidP="009F2B1F">
            <w:pPr>
              <w:pStyle w:val="BodyText3"/>
              <w:spacing w:line="240" w:lineRule="exact"/>
              <w:rPr>
                <w:sz w:val="24"/>
                <w:szCs w:val="24"/>
              </w:rPr>
            </w:pPr>
            <w:r w:rsidRPr="002A5778">
              <w:rPr>
                <w:sz w:val="24"/>
                <w:szCs w:val="24"/>
              </w:rPr>
              <w:t xml:space="preserve">Колкото по-ниско е допустимото отклонение, толкова по-голяма трябва да бъде извадката. </w:t>
            </w:r>
          </w:p>
        </w:tc>
      </w:tr>
      <w:tr w:rsidR="004B5F25" w:rsidRPr="002A5778" w:rsidTr="009F2B1F">
        <w:tc>
          <w:tcPr>
            <w:tcW w:w="1202" w:type="pct"/>
          </w:tcPr>
          <w:p w:rsidR="004B5F25" w:rsidRPr="002A5778" w:rsidRDefault="004B5F25" w:rsidP="009F2B1F">
            <w:pPr>
              <w:pStyle w:val="BodyText3"/>
              <w:spacing w:line="240" w:lineRule="exact"/>
              <w:jc w:val="left"/>
              <w:rPr>
                <w:sz w:val="24"/>
                <w:szCs w:val="24"/>
              </w:rPr>
            </w:pPr>
            <w:r w:rsidRPr="002A5778">
              <w:rPr>
                <w:sz w:val="24"/>
                <w:szCs w:val="24"/>
              </w:rPr>
              <w:lastRenderedPageBreak/>
              <w:t>5. Увеличение в размера на отклонението, което одиторът очаква да открие в популацията</w:t>
            </w:r>
          </w:p>
        </w:tc>
        <w:tc>
          <w:tcPr>
            <w:tcW w:w="1191" w:type="pct"/>
          </w:tcPr>
          <w:p w:rsidR="004B5F25" w:rsidRPr="002A5778" w:rsidRDefault="004B5F25" w:rsidP="009F2B1F">
            <w:pPr>
              <w:pStyle w:val="BodyText3"/>
              <w:spacing w:line="240" w:lineRule="exact"/>
              <w:rPr>
                <w:sz w:val="24"/>
                <w:szCs w:val="24"/>
              </w:rPr>
            </w:pPr>
            <w:r w:rsidRPr="002A5778">
              <w:rPr>
                <w:sz w:val="24"/>
                <w:szCs w:val="24"/>
              </w:rPr>
              <w:t>Увеличение</w:t>
            </w:r>
          </w:p>
        </w:tc>
        <w:tc>
          <w:tcPr>
            <w:tcW w:w="2607" w:type="pct"/>
          </w:tcPr>
          <w:p w:rsidR="004B5F25" w:rsidRPr="002A5778" w:rsidRDefault="004B5F25" w:rsidP="009F2B1F">
            <w:pPr>
              <w:pStyle w:val="BodyText3"/>
              <w:spacing w:line="240" w:lineRule="exact"/>
              <w:rPr>
                <w:sz w:val="24"/>
                <w:szCs w:val="24"/>
              </w:rPr>
            </w:pPr>
            <w:r w:rsidRPr="002A5778">
              <w:rPr>
                <w:sz w:val="24"/>
                <w:szCs w:val="24"/>
              </w:rPr>
              <w:t>Колкото по-голям е размерът на отклонението, което одиторът очаква да открие в популацията, толкова по-голям трябва да бъде размерът на извадката, така че да може да се направи разумна приблизителна оценка за размера на грешката в популацията. Факторите, уместни за преценката на одитора за очакваното ниво на отклонение, включват степента, до която стойностите на обектите се определят субективно, резултатите от процедурите за оценка на риска, резултатите от тестовете на контролите, резултатите от приложените в предходни периоди одитни процедури и резултатите от други процедури по същество.</w:t>
            </w:r>
          </w:p>
        </w:tc>
      </w:tr>
      <w:tr w:rsidR="004B5F25" w:rsidRPr="002A5778" w:rsidTr="009F2B1F">
        <w:tc>
          <w:tcPr>
            <w:tcW w:w="1202" w:type="pct"/>
          </w:tcPr>
          <w:p w:rsidR="004B5F25" w:rsidRPr="002A5778" w:rsidRDefault="004B5F25" w:rsidP="009F2B1F">
            <w:pPr>
              <w:pStyle w:val="BodyText3"/>
              <w:spacing w:line="240" w:lineRule="exact"/>
              <w:jc w:val="left"/>
              <w:rPr>
                <w:sz w:val="24"/>
                <w:szCs w:val="24"/>
              </w:rPr>
            </w:pPr>
            <w:r w:rsidRPr="002A5778">
              <w:rPr>
                <w:sz w:val="24"/>
                <w:szCs w:val="24"/>
              </w:rPr>
              <w:t>6. Стратификация на популацията, където е уместно</w:t>
            </w:r>
          </w:p>
        </w:tc>
        <w:tc>
          <w:tcPr>
            <w:tcW w:w="1191" w:type="pct"/>
          </w:tcPr>
          <w:p w:rsidR="004B5F25" w:rsidRPr="002A5778" w:rsidRDefault="004B5F25" w:rsidP="009F2B1F">
            <w:pPr>
              <w:pStyle w:val="BodyText3"/>
              <w:spacing w:line="240" w:lineRule="exact"/>
              <w:rPr>
                <w:sz w:val="24"/>
                <w:szCs w:val="24"/>
              </w:rPr>
            </w:pPr>
            <w:r w:rsidRPr="002A5778">
              <w:rPr>
                <w:sz w:val="24"/>
                <w:szCs w:val="24"/>
              </w:rPr>
              <w:t xml:space="preserve">Намаление </w:t>
            </w:r>
          </w:p>
        </w:tc>
        <w:tc>
          <w:tcPr>
            <w:tcW w:w="2607" w:type="pct"/>
          </w:tcPr>
          <w:p w:rsidR="004B5F25" w:rsidRPr="002A5778" w:rsidRDefault="004B5F25" w:rsidP="009F2B1F">
            <w:pPr>
              <w:pStyle w:val="BodyText3"/>
              <w:spacing w:line="240" w:lineRule="exact"/>
              <w:rPr>
                <w:sz w:val="24"/>
                <w:szCs w:val="24"/>
              </w:rPr>
            </w:pPr>
            <w:r w:rsidRPr="002A5778">
              <w:rPr>
                <w:sz w:val="24"/>
                <w:szCs w:val="24"/>
              </w:rPr>
              <w:t>Когато съществува широк обхват (вариране) в паричния размер на единиците в популацията може да бъде полезно популацията да се</w:t>
            </w:r>
            <w:r>
              <w:rPr>
                <w:sz w:val="24"/>
                <w:szCs w:val="24"/>
              </w:rPr>
              <w:t xml:space="preserve"> </w:t>
            </w:r>
            <w:r w:rsidRPr="002A5778">
              <w:rPr>
                <w:sz w:val="24"/>
                <w:szCs w:val="24"/>
              </w:rPr>
              <w:t>стратифицира. Когато популацията може да бъде стратифицирана по подходящ начин, съвкупността от размерите на извадките от съответната част (страта) обикновено ще бъде по-малка от размера на извадката, който би бил необходим за получаване на определено ниво на извадков риск, ако една извадка би била извлечена от цялата популация.</w:t>
            </w:r>
          </w:p>
        </w:tc>
      </w:tr>
      <w:tr w:rsidR="004B5F25" w:rsidRPr="002A5778" w:rsidTr="009F2B1F">
        <w:tc>
          <w:tcPr>
            <w:tcW w:w="1202" w:type="pct"/>
          </w:tcPr>
          <w:p w:rsidR="004B5F25" w:rsidRPr="002A5778" w:rsidRDefault="004B5F25" w:rsidP="009F2B1F">
            <w:pPr>
              <w:pStyle w:val="BodyText3"/>
              <w:spacing w:line="240" w:lineRule="exact"/>
              <w:jc w:val="left"/>
              <w:rPr>
                <w:sz w:val="24"/>
                <w:szCs w:val="24"/>
              </w:rPr>
            </w:pPr>
            <w:r w:rsidRPr="002A5778">
              <w:rPr>
                <w:sz w:val="24"/>
                <w:szCs w:val="24"/>
              </w:rPr>
              <w:t>7. Брой на извадковите единици в популацията</w:t>
            </w:r>
          </w:p>
        </w:tc>
        <w:tc>
          <w:tcPr>
            <w:tcW w:w="1191" w:type="pct"/>
          </w:tcPr>
          <w:p w:rsidR="004B5F25" w:rsidRPr="002A5778" w:rsidRDefault="004B5F25" w:rsidP="009F2B1F">
            <w:pPr>
              <w:pStyle w:val="BodyText3"/>
              <w:spacing w:line="240" w:lineRule="exact"/>
              <w:rPr>
                <w:sz w:val="24"/>
                <w:szCs w:val="24"/>
              </w:rPr>
            </w:pPr>
            <w:r w:rsidRPr="002A5778">
              <w:rPr>
                <w:sz w:val="24"/>
                <w:szCs w:val="24"/>
              </w:rPr>
              <w:t>Незначителен ефект, който може да се пренебрегне</w:t>
            </w:r>
          </w:p>
        </w:tc>
        <w:tc>
          <w:tcPr>
            <w:tcW w:w="2607" w:type="pct"/>
          </w:tcPr>
          <w:p w:rsidR="004B5F25" w:rsidRPr="002A5778" w:rsidRDefault="004B5F25" w:rsidP="009F2B1F">
            <w:pPr>
              <w:pStyle w:val="BodyText3"/>
              <w:spacing w:line="240" w:lineRule="exact"/>
              <w:rPr>
                <w:sz w:val="24"/>
                <w:szCs w:val="24"/>
              </w:rPr>
            </w:pPr>
            <w:r w:rsidRPr="002A5778">
              <w:rPr>
                <w:sz w:val="24"/>
                <w:szCs w:val="24"/>
              </w:rPr>
              <w:t>За големи популации, действителният размер на популацията има малко, ако изобщо има някакво, влияние върху размера на извадката. Следователно за малки популации одитната извадка често не е достатъчно ефикасна като алтернативен способ за получаване на достатъчни и уместни одитни доказателства. (Когато обаче се използват парични единици за извадка, увеличаването на паричната стойност на популацията увеличава и размера на извадката, освен ако това не се компенсира чрез увеличаване на нивото на същественост за финансовия отчет като цяло [ако е уместно, нивото или нивата на същественост за конкретни класове от сделки, салда по сметки или оповестявания.])</w:t>
            </w:r>
          </w:p>
        </w:tc>
      </w:tr>
    </w:tbl>
    <w:p w:rsidR="004B5F25" w:rsidRDefault="004B5F25" w:rsidP="004B5F25">
      <w:pPr>
        <w:pStyle w:val="BodyText3"/>
        <w:spacing w:line="240" w:lineRule="exact"/>
        <w:rPr>
          <w:sz w:val="24"/>
          <w:szCs w:val="24"/>
        </w:rPr>
      </w:pPr>
    </w:p>
    <w:p w:rsidR="00876842" w:rsidRDefault="00876842">
      <w:bookmarkStart w:id="2" w:name="_GoBack"/>
      <w:bookmarkEnd w:id="2"/>
    </w:p>
    <w:sectPr w:rsidR="00876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25"/>
    <w:rsid w:val="004B5F25"/>
    <w:rsid w:val="00876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F25"/>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B5F25"/>
    <w:pPr>
      <w:tabs>
        <w:tab w:val="right" w:pos="360"/>
        <w:tab w:val="left" w:pos="576"/>
      </w:tabs>
      <w:spacing w:after="120" w:line="220" w:lineRule="exact"/>
      <w:ind w:left="576" w:hanging="576"/>
      <w:jc w:val="both"/>
    </w:pPr>
    <w:rPr>
      <w:sz w:val="20"/>
      <w:szCs w:val="20"/>
      <w:lang w:val="en-US" w:eastAsia="en-US"/>
    </w:rPr>
  </w:style>
  <w:style w:type="paragraph" w:customStyle="1" w:styleId="level2">
    <w:name w:val="level 2"/>
    <w:basedOn w:val="level1"/>
    <w:rsid w:val="004B5F25"/>
    <w:pPr>
      <w:ind w:left="1008" w:hanging="432"/>
    </w:pPr>
  </w:style>
  <w:style w:type="paragraph" w:styleId="BodyText3">
    <w:name w:val="Body Text 3"/>
    <w:basedOn w:val="Normal"/>
    <w:link w:val="BodyText3Char"/>
    <w:rsid w:val="004B5F25"/>
    <w:pPr>
      <w:jc w:val="both"/>
    </w:pPr>
    <w:rPr>
      <w:sz w:val="22"/>
      <w:szCs w:val="20"/>
      <w:lang w:eastAsia="en-US"/>
    </w:rPr>
  </w:style>
  <w:style w:type="character" w:customStyle="1" w:styleId="BodyText3Char">
    <w:name w:val="Body Text 3 Char"/>
    <w:basedOn w:val="DefaultParagraphFont"/>
    <w:link w:val="BodyText3"/>
    <w:rsid w:val="004B5F25"/>
    <w:rPr>
      <w:rFonts w:ascii="Times New Roman" w:eastAsia="Times New Roman" w:hAnsi="Times New Roman" w:cs="Times New Roman"/>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F25"/>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B5F25"/>
    <w:pPr>
      <w:tabs>
        <w:tab w:val="right" w:pos="360"/>
        <w:tab w:val="left" w:pos="576"/>
      </w:tabs>
      <w:spacing w:after="120" w:line="220" w:lineRule="exact"/>
      <w:ind w:left="576" w:hanging="576"/>
      <w:jc w:val="both"/>
    </w:pPr>
    <w:rPr>
      <w:sz w:val="20"/>
      <w:szCs w:val="20"/>
      <w:lang w:val="en-US" w:eastAsia="en-US"/>
    </w:rPr>
  </w:style>
  <w:style w:type="paragraph" w:customStyle="1" w:styleId="level2">
    <w:name w:val="level 2"/>
    <w:basedOn w:val="level1"/>
    <w:rsid w:val="004B5F25"/>
    <w:pPr>
      <w:ind w:left="1008" w:hanging="432"/>
    </w:pPr>
  </w:style>
  <w:style w:type="paragraph" w:styleId="BodyText3">
    <w:name w:val="Body Text 3"/>
    <w:basedOn w:val="Normal"/>
    <w:link w:val="BodyText3Char"/>
    <w:rsid w:val="004B5F25"/>
    <w:pPr>
      <w:jc w:val="both"/>
    </w:pPr>
    <w:rPr>
      <w:sz w:val="22"/>
      <w:szCs w:val="20"/>
      <w:lang w:eastAsia="en-US"/>
    </w:rPr>
  </w:style>
  <w:style w:type="character" w:customStyle="1" w:styleId="BodyText3Char">
    <w:name w:val="Body Text 3 Char"/>
    <w:basedOn w:val="DefaultParagraphFont"/>
    <w:link w:val="BodyText3"/>
    <w:rsid w:val="004B5F25"/>
    <w:rPr>
      <w:rFonts w:ascii="Times New Roman" w:eastAsia="Times New Roman" w:hAnsi="Times New Roman" w:cs="Times New Roman"/>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1</cp:revision>
  <dcterms:created xsi:type="dcterms:W3CDTF">2016-10-17T08:48:00Z</dcterms:created>
  <dcterms:modified xsi:type="dcterms:W3CDTF">2016-10-17T08:48:00Z</dcterms:modified>
</cp:coreProperties>
</file>